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zh-TW"/>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F8D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1B1933">
        <w:rPr>
          <w:rFonts w:ascii="Arial" w:hAnsi="Arial" w:cs="Arial"/>
          <w:b/>
          <w:bCs/>
          <w:sz w:val="24"/>
          <w:szCs w:val="24"/>
          <w:lang w:val="en-US"/>
        </w:rPr>
        <w:t>143</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3E64E0">
        <w:rPr>
          <w:rFonts w:ascii="Arial" w:hAnsi="Arial" w:cs="Arial"/>
          <w:b/>
          <w:sz w:val="24"/>
          <w:szCs w:val="24"/>
        </w:rPr>
        <w:t>9 FEBRUARY 2017</w:t>
      </w:r>
    </w:p>
    <w:p w:rsidR="00F26B57" w:rsidRPr="00F26B57" w:rsidRDefault="00F26B57" w:rsidP="00F26B57">
      <w:pPr>
        <w:spacing w:before="100" w:beforeAutospacing="1" w:after="100" w:afterAutospacing="1"/>
        <w:jc w:val="both"/>
        <w:rPr>
          <w:rFonts w:ascii="Arial" w:eastAsia="PMingLiU" w:hAnsi="Arial" w:cs="Arial"/>
          <w:b/>
          <w:bCs/>
          <w:sz w:val="24"/>
          <w:szCs w:val="24"/>
          <w:lang w:val="en-GB" w:eastAsia="zh-TW"/>
        </w:rPr>
      </w:pPr>
      <w:r w:rsidRPr="00F26B57">
        <w:rPr>
          <w:rFonts w:ascii="Arial" w:eastAsia="PMingLiU" w:hAnsi="Arial" w:cs="Arial"/>
          <w:b/>
          <w:bCs/>
          <w:sz w:val="24"/>
          <w:szCs w:val="24"/>
          <w:lang w:val="en-GB" w:eastAsia="zh-TW"/>
        </w:rPr>
        <w:t>Mr M W Rabotapi (DA) to ask the Minister of Communications:</w:t>
      </w:r>
    </w:p>
    <w:p w:rsidR="00F26B57" w:rsidRPr="00F26B57" w:rsidRDefault="00F26B57" w:rsidP="00F26B57">
      <w:pPr>
        <w:spacing w:line="360" w:lineRule="auto"/>
        <w:jc w:val="both"/>
        <w:rPr>
          <w:rFonts w:ascii="Arial" w:eastAsia="PMingLiU" w:hAnsi="Arial" w:cs="Arial"/>
          <w:sz w:val="20"/>
          <w:szCs w:val="20"/>
          <w:lang w:val="en-GB"/>
        </w:rPr>
      </w:pPr>
      <w:r w:rsidRPr="00F26B57">
        <w:rPr>
          <w:rFonts w:ascii="Arial" w:eastAsia="PMingLiU" w:hAnsi="Arial" w:cs="Arial"/>
          <w:sz w:val="24"/>
          <w:szCs w:val="24"/>
          <w:lang w:val="en-GB"/>
        </w:rPr>
        <w:t xml:space="preserve">In respect of training conducted by the Media Development and Diversity Agency (MDDA) on content development, governance and grantee orientation in the 2015-16 financial year, in each case (a) what are the names of the companies that were contracted to provide (i) training and (ii) accreditation, (b) what is the total number of training sessions that were conducted, (c) what was the topic for each training, (d) where was each the training session held, (e) what is the total number of beneficiaries who attended the training sessions, (f) for each training session, what was the total expenditure incurred by the MDDA in terms of (i) transport and (ii) accommodation and meals and (g) from which budgetary item were the funds sourced?                                 </w:t>
      </w:r>
      <w:r>
        <w:rPr>
          <w:rFonts w:ascii="Arial" w:eastAsia="PMingLiU" w:hAnsi="Arial" w:cs="Arial"/>
          <w:sz w:val="24"/>
          <w:szCs w:val="24"/>
          <w:lang w:val="en-GB"/>
        </w:rPr>
        <w:tab/>
      </w:r>
      <w:r>
        <w:rPr>
          <w:rFonts w:ascii="Arial" w:eastAsia="PMingLiU" w:hAnsi="Arial" w:cs="Arial"/>
          <w:sz w:val="24"/>
          <w:szCs w:val="24"/>
          <w:lang w:val="en-GB"/>
        </w:rPr>
        <w:tab/>
      </w:r>
      <w:r>
        <w:rPr>
          <w:rFonts w:ascii="Arial" w:eastAsia="PMingLiU" w:hAnsi="Arial" w:cs="Arial"/>
          <w:sz w:val="24"/>
          <w:szCs w:val="24"/>
          <w:lang w:val="en-GB"/>
        </w:rPr>
        <w:tab/>
      </w:r>
      <w:r>
        <w:rPr>
          <w:rFonts w:ascii="Arial" w:eastAsia="PMingLiU" w:hAnsi="Arial" w:cs="Arial"/>
          <w:sz w:val="24"/>
          <w:szCs w:val="24"/>
          <w:lang w:val="en-GB"/>
        </w:rPr>
        <w:tab/>
      </w:r>
      <w:r>
        <w:rPr>
          <w:rFonts w:ascii="Arial" w:eastAsia="PMingLiU" w:hAnsi="Arial" w:cs="Arial"/>
          <w:sz w:val="24"/>
          <w:szCs w:val="24"/>
          <w:lang w:val="en-GB"/>
        </w:rPr>
        <w:tab/>
      </w:r>
      <w:r>
        <w:rPr>
          <w:rFonts w:ascii="Arial" w:eastAsia="PMingLiU" w:hAnsi="Arial" w:cs="Arial"/>
          <w:sz w:val="24"/>
          <w:szCs w:val="24"/>
          <w:lang w:val="en-GB"/>
        </w:rPr>
        <w:tab/>
      </w:r>
      <w:r w:rsidRPr="00F26B57">
        <w:rPr>
          <w:rFonts w:ascii="Arial" w:eastAsia="PMingLiU" w:hAnsi="Arial" w:cs="Arial"/>
          <w:sz w:val="20"/>
          <w:szCs w:val="20"/>
          <w:lang w:val="en-GB"/>
        </w:rPr>
        <w:t>NW148E</w:t>
      </w:r>
    </w:p>
    <w:p w:rsidR="006A577D" w:rsidRPr="00F26B57" w:rsidRDefault="006A577D" w:rsidP="00F26B57">
      <w:pPr>
        <w:pStyle w:val="NoSpacing"/>
        <w:pBdr>
          <w:bottom w:val="single" w:sz="12" w:space="1" w:color="auto"/>
        </w:pBdr>
        <w:snapToGrid w:val="0"/>
        <w:spacing w:line="360" w:lineRule="auto"/>
        <w:rPr>
          <w:rFonts w:ascii="Arial" w:hAnsi="Arial" w:cs="Arial"/>
          <w:sz w:val="24"/>
          <w:szCs w:val="24"/>
          <w:lang w:val="en-GB"/>
        </w:rPr>
      </w:pP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6926CE" w:rsidRDefault="006926CE"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333166">
      <w:pPr>
        <w:pStyle w:val="NoSpacing"/>
        <w:spacing w:line="276" w:lineRule="auto"/>
        <w:jc w:val="both"/>
        <w:rPr>
          <w:rFonts w:asciiTheme="minorBidi" w:hAnsiTheme="minorBidi" w:cstheme="minorBidi"/>
          <w:bCs/>
          <w:sz w:val="24"/>
          <w:szCs w:val="24"/>
          <w:lang w:val="en-ZA"/>
        </w:rPr>
      </w:pPr>
    </w:p>
    <w:p w:rsidR="00637EEA" w:rsidRDefault="00637EEA" w:rsidP="00637EEA">
      <w:pPr>
        <w:rPr>
          <w:b/>
          <w:bCs/>
        </w:rPr>
        <w:sectPr w:rsidR="00637EEA" w:rsidSect="00637EEA">
          <w:footerReference w:type="default" r:id="rId9"/>
          <w:pgSz w:w="11906" w:h="16838"/>
          <w:pgMar w:top="1440" w:right="1841" w:bottom="1440" w:left="1440" w:header="708" w:footer="708" w:gutter="0"/>
          <w:cols w:space="708"/>
          <w:titlePg/>
          <w:docGrid w:linePitch="360"/>
        </w:sectPr>
      </w:pPr>
    </w:p>
    <w:p w:rsidR="00637EEA" w:rsidRPr="00AA025D" w:rsidRDefault="00AA025D" w:rsidP="00637EEA">
      <w:pPr>
        <w:rPr>
          <w:rFonts w:ascii="Arial" w:hAnsi="Arial" w:cs="Arial"/>
          <w:b/>
          <w:bCs/>
          <w:sz w:val="24"/>
          <w:szCs w:val="24"/>
        </w:rPr>
      </w:pPr>
      <w:r w:rsidRPr="00AA025D">
        <w:rPr>
          <w:rFonts w:ascii="Arial" w:hAnsi="Arial" w:cs="Arial"/>
          <w:b/>
          <w:bCs/>
          <w:sz w:val="24"/>
          <w:szCs w:val="24"/>
        </w:rPr>
        <w:lastRenderedPageBreak/>
        <w:t>Reply to parliamentary question 143</w:t>
      </w:r>
    </w:p>
    <w:tbl>
      <w:tblPr>
        <w:tblStyle w:val="TableGrid1"/>
        <w:tblW w:w="16200" w:type="dxa"/>
        <w:tblInd w:w="-1126" w:type="dxa"/>
        <w:tblLayout w:type="fixed"/>
        <w:tblLook w:val="04A0" w:firstRow="1" w:lastRow="0" w:firstColumn="1" w:lastColumn="0" w:noHBand="0" w:noVBand="1"/>
      </w:tblPr>
      <w:tblGrid>
        <w:gridCol w:w="1405"/>
        <w:gridCol w:w="1276"/>
        <w:gridCol w:w="1559"/>
        <w:gridCol w:w="1430"/>
        <w:gridCol w:w="1710"/>
        <w:gridCol w:w="1530"/>
        <w:gridCol w:w="1709"/>
        <w:gridCol w:w="1559"/>
        <w:gridCol w:w="2222"/>
        <w:gridCol w:w="1800"/>
      </w:tblGrid>
      <w:tr w:rsidR="00637EEA" w:rsidRPr="00FC51F5" w:rsidTr="00794445">
        <w:trPr>
          <w:trHeight w:val="615"/>
        </w:trPr>
        <w:tc>
          <w:tcPr>
            <w:tcW w:w="1405" w:type="dxa"/>
            <w:vMerge w:val="restart"/>
          </w:tcPr>
          <w:p w:rsidR="00637EEA" w:rsidRPr="005B5E0B" w:rsidRDefault="00637EEA" w:rsidP="00794445">
            <w:pPr>
              <w:rPr>
                <w:b/>
                <w:sz w:val="18"/>
                <w:szCs w:val="18"/>
              </w:rPr>
            </w:pPr>
            <w:r w:rsidRPr="005B5E0B">
              <w:rPr>
                <w:b/>
                <w:sz w:val="18"/>
                <w:szCs w:val="18"/>
              </w:rPr>
              <w:t>TRAINING CONDUCTED</w:t>
            </w:r>
          </w:p>
          <w:p w:rsidR="00637EEA" w:rsidRPr="005B5E0B" w:rsidRDefault="00637EEA" w:rsidP="00794445">
            <w:pPr>
              <w:rPr>
                <w:b/>
                <w:sz w:val="18"/>
                <w:szCs w:val="18"/>
              </w:rPr>
            </w:pPr>
          </w:p>
        </w:tc>
        <w:tc>
          <w:tcPr>
            <w:tcW w:w="1276" w:type="dxa"/>
            <w:vMerge w:val="restart"/>
          </w:tcPr>
          <w:p w:rsidR="00637EEA" w:rsidRPr="005B5E0B" w:rsidRDefault="00637EEA" w:rsidP="00794445">
            <w:pPr>
              <w:rPr>
                <w:b/>
                <w:sz w:val="21"/>
                <w:szCs w:val="21"/>
              </w:rPr>
            </w:pPr>
            <w:r w:rsidRPr="005B5E0B">
              <w:rPr>
                <w:b/>
                <w:color w:val="FF0000"/>
                <w:sz w:val="21"/>
                <w:szCs w:val="21"/>
              </w:rPr>
              <w:t xml:space="preserve">(A)(i). Training provider </w:t>
            </w:r>
          </w:p>
        </w:tc>
        <w:tc>
          <w:tcPr>
            <w:tcW w:w="1559" w:type="dxa"/>
            <w:vMerge w:val="restart"/>
          </w:tcPr>
          <w:p w:rsidR="00637EEA" w:rsidRPr="005B5E0B" w:rsidRDefault="00637EEA" w:rsidP="00794445">
            <w:pPr>
              <w:rPr>
                <w:b/>
                <w:sz w:val="21"/>
                <w:szCs w:val="21"/>
              </w:rPr>
            </w:pPr>
            <w:r w:rsidRPr="005B5E0B">
              <w:rPr>
                <w:b/>
                <w:color w:val="FF0000"/>
                <w:sz w:val="21"/>
                <w:szCs w:val="21"/>
              </w:rPr>
              <w:t>(A)(ii). Accreditation status</w:t>
            </w:r>
          </w:p>
        </w:tc>
        <w:tc>
          <w:tcPr>
            <w:tcW w:w="1430" w:type="dxa"/>
            <w:vMerge w:val="restart"/>
          </w:tcPr>
          <w:p w:rsidR="00637EEA" w:rsidRPr="005B5E0B" w:rsidRDefault="00637EEA" w:rsidP="00794445">
            <w:pPr>
              <w:rPr>
                <w:b/>
                <w:sz w:val="21"/>
                <w:szCs w:val="21"/>
              </w:rPr>
            </w:pPr>
            <w:r w:rsidRPr="005B5E0B">
              <w:rPr>
                <w:b/>
                <w:color w:val="FF0000"/>
                <w:sz w:val="21"/>
                <w:szCs w:val="21"/>
              </w:rPr>
              <w:t>(B) Total number of training sessions</w:t>
            </w:r>
          </w:p>
        </w:tc>
        <w:tc>
          <w:tcPr>
            <w:tcW w:w="1710" w:type="dxa"/>
            <w:vMerge w:val="restart"/>
          </w:tcPr>
          <w:p w:rsidR="00637EEA" w:rsidRPr="005B5E0B" w:rsidRDefault="00637EEA" w:rsidP="00794445">
            <w:pPr>
              <w:rPr>
                <w:b/>
                <w:sz w:val="21"/>
                <w:szCs w:val="21"/>
              </w:rPr>
            </w:pPr>
            <w:r w:rsidRPr="005B5E0B">
              <w:rPr>
                <w:b/>
                <w:color w:val="FF0000"/>
                <w:sz w:val="21"/>
                <w:szCs w:val="21"/>
              </w:rPr>
              <w:t>(C) Training topic</w:t>
            </w:r>
          </w:p>
        </w:tc>
        <w:tc>
          <w:tcPr>
            <w:tcW w:w="1530" w:type="dxa"/>
            <w:vMerge w:val="restart"/>
          </w:tcPr>
          <w:p w:rsidR="00637EEA" w:rsidRPr="005B5E0B" w:rsidRDefault="00637EEA" w:rsidP="00794445">
            <w:pPr>
              <w:rPr>
                <w:b/>
                <w:sz w:val="21"/>
                <w:szCs w:val="21"/>
              </w:rPr>
            </w:pPr>
            <w:r w:rsidRPr="005B5E0B">
              <w:rPr>
                <w:b/>
                <w:color w:val="FF0000"/>
                <w:sz w:val="21"/>
                <w:szCs w:val="21"/>
              </w:rPr>
              <w:t xml:space="preserve">(D) Training venue </w:t>
            </w:r>
          </w:p>
        </w:tc>
        <w:tc>
          <w:tcPr>
            <w:tcW w:w="1709" w:type="dxa"/>
            <w:vMerge w:val="restart"/>
          </w:tcPr>
          <w:p w:rsidR="00637EEA" w:rsidRPr="005B5E0B" w:rsidRDefault="00637EEA" w:rsidP="00794445">
            <w:pPr>
              <w:rPr>
                <w:b/>
                <w:color w:val="FF0000"/>
                <w:sz w:val="21"/>
                <w:szCs w:val="21"/>
              </w:rPr>
            </w:pPr>
            <w:r w:rsidRPr="005B5E0B">
              <w:rPr>
                <w:b/>
                <w:color w:val="FF0000"/>
                <w:sz w:val="21"/>
                <w:szCs w:val="21"/>
              </w:rPr>
              <w:t xml:space="preserve">(E) Total number of beneficiaries </w:t>
            </w:r>
          </w:p>
        </w:tc>
        <w:tc>
          <w:tcPr>
            <w:tcW w:w="5581" w:type="dxa"/>
            <w:gridSpan w:val="3"/>
          </w:tcPr>
          <w:p w:rsidR="00637EEA" w:rsidRPr="005B5E0B" w:rsidRDefault="00637EEA" w:rsidP="00794445">
            <w:pPr>
              <w:jc w:val="center"/>
              <w:rPr>
                <w:b/>
                <w:sz w:val="21"/>
                <w:szCs w:val="21"/>
              </w:rPr>
            </w:pPr>
            <w:r w:rsidRPr="005B5E0B">
              <w:rPr>
                <w:b/>
                <w:color w:val="FF0000"/>
                <w:sz w:val="21"/>
                <w:szCs w:val="21"/>
              </w:rPr>
              <w:t>(F) Total expenditure</w:t>
            </w:r>
          </w:p>
        </w:tc>
      </w:tr>
      <w:tr w:rsidR="00637EEA" w:rsidRPr="00FC51F5" w:rsidTr="00794445">
        <w:trPr>
          <w:trHeight w:val="506"/>
        </w:trPr>
        <w:tc>
          <w:tcPr>
            <w:tcW w:w="1405" w:type="dxa"/>
            <w:vMerge/>
          </w:tcPr>
          <w:p w:rsidR="00637EEA" w:rsidRPr="005B5E0B" w:rsidRDefault="00637EEA" w:rsidP="00794445">
            <w:pPr>
              <w:rPr>
                <w:b/>
                <w:sz w:val="18"/>
                <w:szCs w:val="18"/>
              </w:rPr>
            </w:pPr>
          </w:p>
        </w:tc>
        <w:tc>
          <w:tcPr>
            <w:tcW w:w="1276" w:type="dxa"/>
            <w:vMerge/>
          </w:tcPr>
          <w:p w:rsidR="00637EEA" w:rsidRPr="005B5E0B" w:rsidRDefault="00637EEA" w:rsidP="00794445">
            <w:pPr>
              <w:rPr>
                <w:b/>
                <w:color w:val="FF0000"/>
                <w:sz w:val="21"/>
                <w:szCs w:val="21"/>
              </w:rPr>
            </w:pPr>
          </w:p>
        </w:tc>
        <w:tc>
          <w:tcPr>
            <w:tcW w:w="1559" w:type="dxa"/>
            <w:vMerge/>
          </w:tcPr>
          <w:p w:rsidR="00637EEA" w:rsidRPr="005B5E0B" w:rsidRDefault="00637EEA" w:rsidP="00794445">
            <w:pPr>
              <w:rPr>
                <w:b/>
                <w:color w:val="FF0000"/>
                <w:sz w:val="21"/>
                <w:szCs w:val="21"/>
              </w:rPr>
            </w:pPr>
          </w:p>
        </w:tc>
        <w:tc>
          <w:tcPr>
            <w:tcW w:w="1430" w:type="dxa"/>
            <w:vMerge/>
          </w:tcPr>
          <w:p w:rsidR="00637EEA" w:rsidRPr="005B5E0B" w:rsidRDefault="00637EEA" w:rsidP="00794445">
            <w:pPr>
              <w:rPr>
                <w:b/>
                <w:color w:val="FF0000"/>
                <w:sz w:val="21"/>
                <w:szCs w:val="21"/>
              </w:rPr>
            </w:pPr>
          </w:p>
        </w:tc>
        <w:tc>
          <w:tcPr>
            <w:tcW w:w="1710" w:type="dxa"/>
            <w:vMerge/>
          </w:tcPr>
          <w:p w:rsidR="00637EEA" w:rsidRPr="005B5E0B" w:rsidRDefault="00637EEA" w:rsidP="00794445">
            <w:pPr>
              <w:rPr>
                <w:b/>
                <w:color w:val="FF0000"/>
                <w:sz w:val="21"/>
                <w:szCs w:val="21"/>
              </w:rPr>
            </w:pPr>
          </w:p>
        </w:tc>
        <w:tc>
          <w:tcPr>
            <w:tcW w:w="1530" w:type="dxa"/>
            <w:vMerge/>
          </w:tcPr>
          <w:p w:rsidR="00637EEA" w:rsidRPr="005B5E0B" w:rsidRDefault="00637EEA" w:rsidP="00794445">
            <w:pPr>
              <w:rPr>
                <w:b/>
                <w:color w:val="FF0000"/>
                <w:sz w:val="21"/>
                <w:szCs w:val="21"/>
              </w:rPr>
            </w:pPr>
          </w:p>
        </w:tc>
        <w:tc>
          <w:tcPr>
            <w:tcW w:w="1709" w:type="dxa"/>
            <w:vMerge/>
          </w:tcPr>
          <w:p w:rsidR="00637EEA" w:rsidRPr="005B5E0B" w:rsidRDefault="00637EEA" w:rsidP="00794445">
            <w:pPr>
              <w:rPr>
                <w:b/>
                <w:color w:val="FF0000"/>
                <w:sz w:val="21"/>
                <w:szCs w:val="21"/>
              </w:rPr>
            </w:pPr>
          </w:p>
        </w:tc>
        <w:tc>
          <w:tcPr>
            <w:tcW w:w="1559" w:type="dxa"/>
          </w:tcPr>
          <w:p w:rsidR="00637EEA" w:rsidRPr="005B5E0B" w:rsidRDefault="00637EEA" w:rsidP="00794445">
            <w:pPr>
              <w:rPr>
                <w:b/>
                <w:color w:val="FF0000"/>
                <w:sz w:val="21"/>
                <w:szCs w:val="21"/>
              </w:rPr>
            </w:pPr>
            <w:r w:rsidRPr="005B5E0B">
              <w:rPr>
                <w:b/>
                <w:color w:val="FF0000"/>
                <w:sz w:val="21"/>
                <w:szCs w:val="21"/>
              </w:rPr>
              <w:t>(F)(i) Transport</w:t>
            </w:r>
          </w:p>
        </w:tc>
        <w:tc>
          <w:tcPr>
            <w:tcW w:w="2222" w:type="dxa"/>
          </w:tcPr>
          <w:p w:rsidR="00637EEA" w:rsidRPr="005B5E0B" w:rsidRDefault="00637EEA" w:rsidP="00794445">
            <w:pPr>
              <w:tabs>
                <w:tab w:val="right" w:pos="346"/>
              </w:tabs>
              <w:ind w:right="338" w:hanging="4909"/>
              <w:rPr>
                <w:b/>
                <w:color w:val="FF0000"/>
                <w:sz w:val="21"/>
                <w:szCs w:val="21"/>
              </w:rPr>
            </w:pPr>
            <w:r w:rsidRPr="005B5E0B">
              <w:rPr>
                <w:b/>
                <w:color w:val="FF0000"/>
                <w:sz w:val="21"/>
                <w:szCs w:val="21"/>
              </w:rPr>
              <w:t>(F)(ii) Accommodation (F)(ii) Ammodation</w:t>
            </w:r>
            <w:r w:rsidRPr="005B5E0B">
              <w:rPr>
                <w:b/>
                <w:color w:val="FF0000"/>
                <w:sz w:val="21"/>
                <w:szCs w:val="21"/>
              </w:rPr>
              <w:tab/>
              <w:t>(F)(ii) Accommodation</w:t>
            </w:r>
          </w:p>
          <w:p w:rsidR="00637EEA" w:rsidRPr="005B5E0B" w:rsidRDefault="00637EEA" w:rsidP="00794445">
            <w:pPr>
              <w:tabs>
                <w:tab w:val="right" w:pos="166"/>
              </w:tabs>
              <w:ind w:right="338" w:hanging="4909"/>
              <w:rPr>
                <w:b/>
                <w:color w:val="FF0000"/>
                <w:sz w:val="21"/>
                <w:szCs w:val="21"/>
              </w:rPr>
            </w:pPr>
            <w:r w:rsidRPr="005B5E0B">
              <w:rPr>
                <w:b/>
                <w:color w:val="FF0000"/>
                <w:sz w:val="21"/>
                <w:szCs w:val="21"/>
              </w:rPr>
              <w:t>A</w:t>
            </w:r>
          </w:p>
        </w:tc>
        <w:tc>
          <w:tcPr>
            <w:tcW w:w="1800" w:type="dxa"/>
          </w:tcPr>
          <w:p w:rsidR="00637EEA" w:rsidRPr="005B5E0B" w:rsidRDefault="00637EEA" w:rsidP="00794445">
            <w:pPr>
              <w:jc w:val="center"/>
              <w:rPr>
                <w:b/>
                <w:sz w:val="21"/>
                <w:szCs w:val="21"/>
              </w:rPr>
            </w:pPr>
            <w:r w:rsidRPr="005B5E0B">
              <w:rPr>
                <w:b/>
                <w:color w:val="FF0000"/>
                <w:sz w:val="21"/>
                <w:szCs w:val="21"/>
              </w:rPr>
              <w:t>(F)(iii) Meals</w:t>
            </w:r>
          </w:p>
          <w:p w:rsidR="00637EEA" w:rsidRPr="005B5E0B" w:rsidRDefault="00637EEA" w:rsidP="00794445">
            <w:pPr>
              <w:rPr>
                <w:sz w:val="21"/>
                <w:szCs w:val="21"/>
              </w:rPr>
            </w:pPr>
          </w:p>
        </w:tc>
      </w:tr>
      <w:tr w:rsidR="00637EEA" w:rsidRPr="00FC51F5" w:rsidTr="00794445">
        <w:trPr>
          <w:trHeight w:val="308"/>
        </w:trPr>
        <w:tc>
          <w:tcPr>
            <w:tcW w:w="1405" w:type="dxa"/>
          </w:tcPr>
          <w:p w:rsidR="00637EEA" w:rsidRPr="005B5E0B" w:rsidRDefault="00637EEA" w:rsidP="00794445">
            <w:pPr>
              <w:rPr>
                <w:b/>
                <w:sz w:val="18"/>
                <w:szCs w:val="18"/>
              </w:rPr>
            </w:pPr>
            <w:r w:rsidRPr="005B5E0B">
              <w:rPr>
                <w:b/>
                <w:sz w:val="18"/>
                <w:szCs w:val="18"/>
              </w:rPr>
              <w:t xml:space="preserve">Content Development </w:t>
            </w:r>
          </w:p>
        </w:tc>
        <w:tc>
          <w:tcPr>
            <w:tcW w:w="1276" w:type="dxa"/>
          </w:tcPr>
          <w:p w:rsidR="00637EEA" w:rsidRPr="005B5E0B" w:rsidRDefault="00637EEA" w:rsidP="00794445">
            <w:pPr>
              <w:rPr>
                <w:sz w:val="21"/>
                <w:szCs w:val="21"/>
              </w:rPr>
            </w:pPr>
            <w:r w:rsidRPr="005B5E0B">
              <w:rPr>
                <w:sz w:val="21"/>
                <w:szCs w:val="21"/>
              </w:rPr>
              <w:t>SASJA/SAASTA</w:t>
            </w:r>
          </w:p>
        </w:tc>
        <w:tc>
          <w:tcPr>
            <w:tcW w:w="1559" w:type="dxa"/>
          </w:tcPr>
          <w:p w:rsidR="00637EEA" w:rsidRPr="005B5E0B" w:rsidRDefault="00637EEA" w:rsidP="00794445">
            <w:pPr>
              <w:rPr>
                <w:sz w:val="21"/>
                <w:szCs w:val="21"/>
              </w:rPr>
            </w:pPr>
            <w:r w:rsidRPr="005B5E0B">
              <w:rPr>
                <w:sz w:val="21"/>
                <w:szCs w:val="21"/>
              </w:rPr>
              <w:t>Professional association</w:t>
            </w:r>
          </w:p>
        </w:tc>
        <w:tc>
          <w:tcPr>
            <w:tcW w:w="1430" w:type="dxa"/>
          </w:tcPr>
          <w:p w:rsidR="00637EEA" w:rsidRPr="005B5E0B" w:rsidRDefault="00637EEA" w:rsidP="00794445">
            <w:pPr>
              <w:rPr>
                <w:sz w:val="21"/>
                <w:szCs w:val="21"/>
              </w:rPr>
            </w:pPr>
            <w:r w:rsidRPr="005B5E0B">
              <w:rPr>
                <w:sz w:val="21"/>
                <w:szCs w:val="21"/>
              </w:rPr>
              <w:t>1</w:t>
            </w:r>
          </w:p>
        </w:tc>
        <w:tc>
          <w:tcPr>
            <w:tcW w:w="1710" w:type="dxa"/>
          </w:tcPr>
          <w:p w:rsidR="00637EEA" w:rsidRPr="005B5E0B" w:rsidRDefault="00637EEA" w:rsidP="00794445">
            <w:pPr>
              <w:rPr>
                <w:sz w:val="21"/>
                <w:szCs w:val="21"/>
              </w:rPr>
            </w:pPr>
            <w:r w:rsidRPr="005B5E0B">
              <w:rPr>
                <w:sz w:val="21"/>
                <w:szCs w:val="21"/>
              </w:rPr>
              <w:t>Science Reporting</w:t>
            </w:r>
          </w:p>
        </w:tc>
        <w:tc>
          <w:tcPr>
            <w:tcW w:w="1530" w:type="dxa"/>
          </w:tcPr>
          <w:p w:rsidR="00637EEA" w:rsidRPr="005B5E0B" w:rsidRDefault="00637EEA" w:rsidP="00794445">
            <w:pPr>
              <w:rPr>
                <w:sz w:val="21"/>
                <w:szCs w:val="21"/>
              </w:rPr>
            </w:pPr>
            <w:r w:rsidRPr="005B5E0B">
              <w:rPr>
                <w:sz w:val="21"/>
                <w:szCs w:val="21"/>
              </w:rPr>
              <w:t xml:space="preserve">SAASTA hall, Pretoria </w:t>
            </w:r>
          </w:p>
        </w:tc>
        <w:tc>
          <w:tcPr>
            <w:tcW w:w="1709" w:type="dxa"/>
          </w:tcPr>
          <w:p w:rsidR="00637EEA" w:rsidRPr="005B5E0B" w:rsidRDefault="00637EEA" w:rsidP="00794445">
            <w:pPr>
              <w:rPr>
                <w:sz w:val="21"/>
                <w:szCs w:val="21"/>
              </w:rPr>
            </w:pPr>
            <w:r w:rsidRPr="005B5E0B">
              <w:rPr>
                <w:sz w:val="21"/>
                <w:szCs w:val="21"/>
              </w:rPr>
              <w:t>34</w:t>
            </w:r>
          </w:p>
        </w:tc>
        <w:tc>
          <w:tcPr>
            <w:tcW w:w="1559" w:type="dxa"/>
          </w:tcPr>
          <w:p w:rsidR="00637EEA" w:rsidRPr="005B5E0B" w:rsidRDefault="00637EEA" w:rsidP="00794445">
            <w:pPr>
              <w:rPr>
                <w:sz w:val="21"/>
                <w:szCs w:val="21"/>
              </w:rPr>
            </w:pPr>
            <w:r w:rsidRPr="005B5E0B">
              <w:rPr>
                <w:sz w:val="21"/>
                <w:szCs w:val="21"/>
              </w:rPr>
              <w:t>R75,000.00</w:t>
            </w:r>
          </w:p>
        </w:tc>
        <w:tc>
          <w:tcPr>
            <w:tcW w:w="2222" w:type="dxa"/>
          </w:tcPr>
          <w:p w:rsidR="00637EEA" w:rsidRPr="005B5E0B" w:rsidRDefault="00637EEA" w:rsidP="00794445">
            <w:pPr>
              <w:tabs>
                <w:tab w:val="right" w:pos="346"/>
              </w:tabs>
              <w:ind w:right="338" w:hanging="4909"/>
              <w:rPr>
                <w:sz w:val="21"/>
                <w:szCs w:val="21"/>
              </w:rPr>
            </w:pPr>
            <w:r w:rsidRPr="005B5E0B">
              <w:rPr>
                <w:sz w:val="21"/>
                <w:szCs w:val="21"/>
              </w:rPr>
              <w:t>R79,000.00R79 000</w:t>
            </w:r>
            <w:r w:rsidRPr="005B5E0B">
              <w:rPr>
                <w:sz w:val="21"/>
                <w:szCs w:val="21"/>
              </w:rPr>
              <w:tab/>
              <w:t>R79,000.00</w:t>
            </w:r>
          </w:p>
        </w:tc>
        <w:tc>
          <w:tcPr>
            <w:tcW w:w="1800" w:type="dxa"/>
          </w:tcPr>
          <w:p w:rsidR="00637EEA" w:rsidRPr="005B5E0B" w:rsidRDefault="00637EEA" w:rsidP="00794445">
            <w:pPr>
              <w:tabs>
                <w:tab w:val="right" w:pos="886"/>
              </w:tabs>
              <w:ind w:right="338" w:hanging="4909"/>
              <w:rPr>
                <w:sz w:val="21"/>
                <w:szCs w:val="21"/>
              </w:rPr>
            </w:pPr>
            <w:r w:rsidRPr="005B5E0B">
              <w:rPr>
                <w:sz w:val="21"/>
                <w:szCs w:val="21"/>
              </w:rPr>
              <w:t>R30,000.00</w:t>
            </w:r>
            <w:r w:rsidRPr="005B5E0B">
              <w:rPr>
                <w:sz w:val="21"/>
                <w:szCs w:val="21"/>
              </w:rPr>
              <w:tab/>
            </w:r>
            <w:r w:rsidRPr="005B5E0B">
              <w:rPr>
                <w:sz w:val="21"/>
                <w:szCs w:val="21"/>
              </w:rPr>
              <w:tab/>
              <w:t>R30,000.00</w:t>
            </w:r>
          </w:p>
        </w:tc>
      </w:tr>
      <w:tr w:rsidR="00637EEA" w:rsidRPr="00FC51F5" w:rsidTr="00794445">
        <w:trPr>
          <w:trHeight w:val="1287"/>
        </w:trPr>
        <w:tc>
          <w:tcPr>
            <w:tcW w:w="1405" w:type="dxa"/>
          </w:tcPr>
          <w:p w:rsidR="00637EEA" w:rsidRPr="005B5E0B" w:rsidRDefault="00637EEA" w:rsidP="00794445">
            <w:pPr>
              <w:rPr>
                <w:b/>
                <w:sz w:val="18"/>
                <w:szCs w:val="18"/>
              </w:rPr>
            </w:pPr>
            <w:r w:rsidRPr="005B5E0B">
              <w:rPr>
                <w:b/>
                <w:sz w:val="18"/>
                <w:szCs w:val="18"/>
              </w:rPr>
              <w:t>Governance</w:t>
            </w:r>
          </w:p>
          <w:p w:rsidR="00637EEA" w:rsidRPr="005B5E0B" w:rsidRDefault="00637EEA" w:rsidP="00794445">
            <w:pPr>
              <w:rPr>
                <w:b/>
                <w:sz w:val="18"/>
                <w:szCs w:val="18"/>
              </w:rPr>
            </w:pPr>
            <w:r w:rsidRPr="005B5E0B">
              <w:rPr>
                <w:b/>
                <w:sz w:val="18"/>
                <w:szCs w:val="18"/>
              </w:rPr>
              <w:t xml:space="preserve"> </w:t>
            </w:r>
          </w:p>
        </w:tc>
        <w:tc>
          <w:tcPr>
            <w:tcW w:w="1276" w:type="dxa"/>
          </w:tcPr>
          <w:p w:rsidR="00637EEA" w:rsidRPr="005B5E0B" w:rsidRDefault="00637EEA" w:rsidP="00794445">
            <w:pPr>
              <w:rPr>
                <w:sz w:val="21"/>
                <w:szCs w:val="21"/>
              </w:rPr>
            </w:pPr>
            <w:r w:rsidRPr="005B5E0B">
              <w:rPr>
                <w:sz w:val="21"/>
                <w:szCs w:val="21"/>
              </w:rPr>
              <w:t>WITS University</w:t>
            </w:r>
          </w:p>
        </w:tc>
        <w:tc>
          <w:tcPr>
            <w:tcW w:w="1559" w:type="dxa"/>
          </w:tcPr>
          <w:p w:rsidR="00637EEA" w:rsidRPr="005B5E0B" w:rsidRDefault="00637EEA" w:rsidP="00794445">
            <w:pPr>
              <w:rPr>
                <w:sz w:val="21"/>
                <w:szCs w:val="21"/>
              </w:rPr>
            </w:pPr>
            <w:r w:rsidRPr="005B5E0B">
              <w:rPr>
                <w:sz w:val="21"/>
                <w:szCs w:val="21"/>
              </w:rPr>
              <w:t>Institution of higher learning</w:t>
            </w:r>
          </w:p>
        </w:tc>
        <w:tc>
          <w:tcPr>
            <w:tcW w:w="1430" w:type="dxa"/>
          </w:tcPr>
          <w:p w:rsidR="00637EEA" w:rsidRPr="005B5E0B" w:rsidRDefault="00637EEA" w:rsidP="00794445">
            <w:pPr>
              <w:rPr>
                <w:sz w:val="21"/>
                <w:szCs w:val="21"/>
              </w:rPr>
            </w:pPr>
            <w:r w:rsidRPr="005B5E0B">
              <w:rPr>
                <w:sz w:val="21"/>
                <w:szCs w:val="21"/>
              </w:rPr>
              <w:t>3</w:t>
            </w:r>
          </w:p>
        </w:tc>
        <w:tc>
          <w:tcPr>
            <w:tcW w:w="1710" w:type="dxa"/>
          </w:tcPr>
          <w:p w:rsidR="00637EEA" w:rsidRPr="005B5E0B" w:rsidRDefault="00637EEA" w:rsidP="00794445">
            <w:pPr>
              <w:rPr>
                <w:sz w:val="21"/>
                <w:szCs w:val="21"/>
              </w:rPr>
            </w:pPr>
            <w:r w:rsidRPr="005B5E0B">
              <w:rPr>
                <w:sz w:val="21"/>
                <w:szCs w:val="21"/>
              </w:rPr>
              <w:t>Mentorship in governance</w:t>
            </w:r>
          </w:p>
        </w:tc>
        <w:tc>
          <w:tcPr>
            <w:tcW w:w="1530" w:type="dxa"/>
          </w:tcPr>
          <w:p w:rsidR="00637EEA" w:rsidRPr="005B5E0B" w:rsidRDefault="00637EEA" w:rsidP="00794445">
            <w:pPr>
              <w:rPr>
                <w:sz w:val="21"/>
                <w:szCs w:val="21"/>
              </w:rPr>
            </w:pPr>
            <w:r w:rsidRPr="005B5E0B">
              <w:rPr>
                <w:sz w:val="21"/>
                <w:szCs w:val="21"/>
              </w:rPr>
              <w:t>1. Maruleng FM, Limpopo</w:t>
            </w:r>
          </w:p>
          <w:p w:rsidR="00637EEA" w:rsidRPr="005B5E0B" w:rsidRDefault="00637EEA" w:rsidP="00794445">
            <w:pPr>
              <w:rPr>
                <w:sz w:val="21"/>
                <w:szCs w:val="21"/>
              </w:rPr>
            </w:pPr>
            <w:r w:rsidRPr="005B5E0B">
              <w:rPr>
                <w:sz w:val="21"/>
                <w:szCs w:val="21"/>
              </w:rPr>
              <w:t>2. Mogale FM, Gauteng</w:t>
            </w:r>
          </w:p>
          <w:p w:rsidR="00637EEA" w:rsidRPr="005B5E0B" w:rsidRDefault="00637EEA" w:rsidP="00794445">
            <w:pPr>
              <w:rPr>
                <w:sz w:val="21"/>
                <w:szCs w:val="21"/>
              </w:rPr>
            </w:pPr>
            <w:r w:rsidRPr="005B5E0B">
              <w:rPr>
                <w:sz w:val="21"/>
                <w:szCs w:val="21"/>
              </w:rPr>
              <w:t>3. Ratlou FM, North West</w:t>
            </w:r>
          </w:p>
        </w:tc>
        <w:tc>
          <w:tcPr>
            <w:tcW w:w="1709" w:type="dxa"/>
          </w:tcPr>
          <w:p w:rsidR="00637EEA" w:rsidRPr="005B5E0B" w:rsidRDefault="00637EEA" w:rsidP="00794445">
            <w:pPr>
              <w:rPr>
                <w:sz w:val="21"/>
                <w:szCs w:val="21"/>
              </w:rPr>
            </w:pPr>
            <w:r w:rsidRPr="005B5E0B">
              <w:rPr>
                <w:sz w:val="21"/>
                <w:szCs w:val="21"/>
              </w:rPr>
              <w:t>3 stations</w:t>
            </w:r>
          </w:p>
          <w:p w:rsidR="00637EEA" w:rsidRPr="005B5E0B" w:rsidRDefault="00637EEA" w:rsidP="00794445">
            <w:pPr>
              <w:rPr>
                <w:sz w:val="21"/>
                <w:szCs w:val="21"/>
              </w:rPr>
            </w:pPr>
          </w:p>
          <w:p w:rsidR="00637EEA" w:rsidRPr="005B5E0B" w:rsidRDefault="00637EEA" w:rsidP="00794445">
            <w:pPr>
              <w:rPr>
                <w:sz w:val="21"/>
                <w:szCs w:val="21"/>
              </w:rPr>
            </w:pPr>
            <w:r w:rsidRPr="005B5E0B">
              <w:rPr>
                <w:sz w:val="21"/>
                <w:szCs w:val="21"/>
              </w:rPr>
              <w:t>1. Maruleng FM</w:t>
            </w:r>
          </w:p>
          <w:p w:rsidR="00637EEA" w:rsidRPr="005B5E0B" w:rsidRDefault="00637EEA" w:rsidP="00794445">
            <w:pPr>
              <w:rPr>
                <w:sz w:val="21"/>
                <w:szCs w:val="21"/>
              </w:rPr>
            </w:pPr>
            <w:r w:rsidRPr="005B5E0B">
              <w:rPr>
                <w:sz w:val="21"/>
                <w:szCs w:val="21"/>
              </w:rPr>
              <w:t>2. Mogale FM</w:t>
            </w:r>
          </w:p>
          <w:p w:rsidR="00637EEA" w:rsidRPr="005B5E0B" w:rsidRDefault="00637EEA" w:rsidP="00794445">
            <w:pPr>
              <w:rPr>
                <w:sz w:val="21"/>
                <w:szCs w:val="21"/>
              </w:rPr>
            </w:pPr>
            <w:r w:rsidRPr="005B5E0B">
              <w:rPr>
                <w:sz w:val="21"/>
                <w:szCs w:val="21"/>
              </w:rPr>
              <w:t>3. Ratlou FM</w:t>
            </w:r>
          </w:p>
          <w:p w:rsidR="00637EEA" w:rsidRPr="005B5E0B" w:rsidRDefault="00637EEA" w:rsidP="00794445">
            <w:pPr>
              <w:rPr>
                <w:sz w:val="21"/>
                <w:szCs w:val="21"/>
              </w:rPr>
            </w:pPr>
          </w:p>
        </w:tc>
        <w:tc>
          <w:tcPr>
            <w:tcW w:w="1559" w:type="dxa"/>
          </w:tcPr>
          <w:p w:rsidR="00637EEA" w:rsidRPr="005B5E0B" w:rsidRDefault="00637EEA" w:rsidP="00794445">
            <w:pPr>
              <w:rPr>
                <w:sz w:val="21"/>
                <w:szCs w:val="21"/>
              </w:rPr>
            </w:pPr>
            <w:r w:rsidRPr="005B5E0B">
              <w:rPr>
                <w:sz w:val="21"/>
                <w:szCs w:val="21"/>
              </w:rPr>
              <w:t>R100,000.00</w:t>
            </w:r>
          </w:p>
        </w:tc>
        <w:tc>
          <w:tcPr>
            <w:tcW w:w="2222" w:type="dxa"/>
          </w:tcPr>
          <w:p w:rsidR="00637EEA" w:rsidRPr="005B5E0B" w:rsidRDefault="00637EEA" w:rsidP="00794445">
            <w:pPr>
              <w:tabs>
                <w:tab w:val="right" w:pos="346"/>
              </w:tabs>
              <w:ind w:right="338" w:hanging="4909"/>
              <w:rPr>
                <w:sz w:val="21"/>
                <w:szCs w:val="21"/>
              </w:rPr>
            </w:pPr>
            <w:r w:rsidRPr="005B5E0B">
              <w:rPr>
                <w:sz w:val="21"/>
                <w:szCs w:val="21"/>
              </w:rPr>
              <w:t>R100,000.00</w:t>
            </w:r>
            <w:r w:rsidRPr="005B5E0B">
              <w:rPr>
                <w:sz w:val="21"/>
                <w:szCs w:val="21"/>
              </w:rPr>
              <w:tab/>
              <w:t>R100,000.00</w:t>
            </w:r>
          </w:p>
        </w:tc>
        <w:tc>
          <w:tcPr>
            <w:tcW w:w="1800" w:type="dxa"/>
          </w:tcPr>
          <w:p w:rsidR="00637EEA" w:rsidRPr="005B5E0B" w:rsidRDefault="00637EEA" w:rsidP="00794445">
            <w:pPr>
              <w:tabs>
                <w:tab w:val="right" w:pos="886"/>
              </w:tabs>
              <w:ind w:right="338" w:hanging="4909"/>
              <w:rPr>
                <w:sz w:val="21"/>
                <w:szCs w:val="21"/>
              </w:rPr>
            </w:pPr>
            <w:r w:rsidRPr="005B5E0B">
              <w:rPr>
                <w:sz w:val="21"/>
                <w:szCs w:val="21"/>
              </w:rPr>
              <w:t>R100,000.00</w:t>
            </w:r>
            <w:r w:rsidRPr="005B5E0B">
              <w:rPr>
                <w:sz w:val="21"/>
                <w:szCs w:val="21"/>
              </w:rPr>
              <w:tab/>
            </w:r>
            <w:r w:rsidRPr="005B5E0B">
              <w:rPr>
                <w:sz w:val="21"/>
                <w:szCs w:val="21"/>
              </w:rPr>
              <w:tab/>
              <w:t>R100,000.00</w:t>
            </w:r>
          </w:p>
        </w:tc>
      </w:tr>
      <w:tr w:rsidR="00637EEA" w:rsidRPr="009927E7" w:rsidTr="00794445">
        <w:trPr>
          <w:trHeight w:val="710"/>
        </w:trPr>
        <w:tc>
          <w:tcPr>
            <w:tcW w:w="1405" w:type="dxa"/>
          </w:tcPr>
          <w:p w:rsidR="00637EEA" w:rsidRPr="005B5E0B" w:rsidRDefault="00637EEA" w:rsidP="00794445">
            <w:pPr>
              <w:rPr>
                <w:b/>
                <w:sz w:val="18"/>
                <w:szCs w:val="18"/>
              </w:rPr>
            </w:pPr>
            <w:r w:rsidRPr="005B5E0B">
              <w:rPr>
                <w:b/>
                <w:sz w:val="18"/>
                <w:szCs w:val="18"/>
              </w:rPr>
              <w:t>Grantee Orientation</w:t>
            </w:r>
          </w:p>
        </w:tc>
        <w:tc>
          <w:tcPr>
            <w:tcW w:w="1276" w:type="dxa"/>
          </w:tcPr>
          <w:p w:rsidR="00637EEA" w:rsidRPr="005B5E0B" w:rsidRDefault="00637EEA" w:rsidP="00794445">
            <w:pPr>
              <w:rPr>
                <w:sz w:val="21"/>
                <w:szCs w:val="21"/>
              </w:rPr>
            </w:pPr>
            <w:r w:rsidRPr="005B5E0B">
              <w:rPr>
                <w:sz w:val="21"/>
                <w:szCs w:val="21"/>
              </w:rPr>
              <w:t>MDDA</w:t>
            </w:r>
          </w:p>
        </w:tc>
        <w:tc>
          <w:tcPr>
            <w:tcW w:w="1559" w:type="dxa"/>
          </w:tcPr>
          <w:p w:rsidR="00637EEA" w:rsidRPr="005B5E0B" w:rsidRDefault="00637EEA" w:rsidP="00794445">
            <w:pPr>
              <w:rPr>
                <w:sz w:val="21"/>
                <w:szCs w:val="21"/>
              </w:rPr>
            </w:pPr>
            <w:r w:rsidRPr="005B5E0B">
              <w:rPr>
                <w:sz w:val="21"/>
                <w:szCs w:val="21"/>
              </w:rPr>
              <w:t>Funding agency</w:t>
            </w:r>
          </w:p>
        </w:tc>
        <w:tc>
          <w:tcPr>
            <w:tcW w:w="1430" w:type="dxa"/>
          </w:tcPr>
          <w:p w:rsidR="00637EEA" w:rsidRPr="005B5E0B" w:rsidRDefault="00637EEA" w:rsidP="00794445">
            <w:pPr>
              <w:rPr>
                <w:sz w:val="21"/>
                <w:szCs w:val="21"/>
              </w:rPr>
            </w:pPr>
            <w:r w:rsidRPr="005B5E0B">
              <w:rPr>
                <w:sz w:val="21"/>
                <w:szCs w:val="21"/>
              </w:rPr>
              <w:t>1</w:t>
            </w:r>
          </w:p>
        </w:tc>
        <w:tc>
          <w:tcPr>
            <w:tcW w:w="1710" w:type="dxa"/>
          </w:tcPr>
          <w:p w:rsidR="00637EEA" w:rsidRPr="005B5E0B" w:rsidRDefault="00637EEA" w:rsidP="00794445">
            <w:pPr>
              <w:rPr>
                <w:sz w:val="21"/>
                <w:szCs w:val="21"/>
              </w:rPr>
            </w:pPr>
            <w:r w:rsidRPr="005B5E0B">
              <w:rPr>
                <w:sz w:val="21"/>
                <w:szCs w:val="21"/>
              </w:rPr>
              <w:t xml:space="preserve">Compliance &amp; Reporting </w:t>
            </w:r>
          </w:p>
        </w:tc>
        <w:tc>
          <w:tcPr>
            <w:tcW w:w="1530" w:type="dxa"/>
          </w:tcPr>
          <w:p w:rsidR="00637EEA" w:rsidRPr="005B5E0B" w:rsidRDefault="00637EEA" w:rsidP="00794445">
            <w:pPr>
              <w:rPr>
                <w:sz w:val="21"/>
                <w:szCs w:val="21"/>
              </w:rPr>
            </w:pPr>
            <w:r w:rsidRPr="005B5E0B">
              <w:rPr>
                <w:sz w:val="21"/>
                <w:szCs w:val="21"/>
              </w:rPr>
              <w:t>Birchwood, Boksburg</w:t>
            </w:r>
          </w:p>
        </w:tc>
        <w:tc>
          <w:tcPr>
            <w:tcW w:w="1709" w:type="dxa"/>
          </w:tcPr>
          <w:p w:rsidR="00637EEA" w:rsidRPr="005B5E0B" w:rsidRDefault="00637EEA" w:rsidP="00794445">
            <w:pPr>
              <w:rPr>
                <w:sz w:val="21"/>
                <w:szCs w:val="21"/>
              </w:rPr>
            </w:pPr>
            <w:r w:rsidRPr="005B5E0B">
              <w:rPr>
                <w:sz w:val="21"/>
                <w:szCs w:val="21"/>
              </w:rPr>
              <w:t>132</w:t>
            </w:r>
          </w:p>
        </w:tc>
        <w:tc>
          <w:tcPr>
            <w:tcW w:w="1559" w:type="dxa"/>
          </w:tcPr>
          <w:p w:rsidR="00637EEA" w:rsidRPr="005B5E0B" w:rsidRDefault="00637EEA" w:rsidP="00794445">
            <w:pPr>
              <w:rPr>
                <w:sz w:val="21"/>
                <w:szCs w:val="21"/>
              </w:rPr>
            </w:pPr>
            <w:r w:rsidRPr="005B5E0B">
              <w:rPr>
                <w:sz w:val="21"/>
                <w:szCs w:val="21"/>
              </w:rPr>
              <w:t>R259,000.00</w:t>
            </w:r>
          </w:p>
        </w:tc>
        <w:tc>
          <w:tcPr>
            <w:tcW w:w="2222" w:type="dxa"/>
          </w:tcPr>
          <w:p w:rsidR="00637EEA" w:rsidRPr="005B5E0B" w:rsidRDefault="00637EEA" w:rsidP="00794445">
            <w:pPr>
              <w:tabs>
                <w:tab w:val="right" w:pos="346"/>
              </w:tabs>
              <w:ind w:right="338" w:hanging="4909"/>
              <w:rPr>
                <w:sz w:val="21"/>
                <w:szCs w:val="21"/>
              </w:rPr>
            </w:pPr>
            <w:r w:rsidRPr="005B5E0B">
              <w:rPr>
                <w:sz w:val="21"/>
                <w:szCs w:val="21"/>
              </w:rPr>
              <w:t>R129,000.00</w:t>
            </w:r>
            <w:r w:rsidRPr="005B5E0B">
              <w:rPr>
                <w:sz w:val="21"/>
                <w:szCs w:val="21"/>
              </w:rPr>
              <w:tab/>
              <w:t>R129,000.00</w:t>
            </w:r>
          </w:p>
        </w:tc>
        <w:tc>
          <w:tcPr>
            <w:tcW w:w="1800" w:type="dxa"/>
          </w:tcPr>
          <w:p w:rsidR="00637EEA" w:rsidRPr="005B5E0B" w:rsidRDefault="00637EEA" w:rsidP="00794445">
            <w:pPr>
              <w:tabs>
                <w:tab w:val="right" w:pos="886"/>
              </w:tabs>
              <w:ind w:right="338" w:hanging="4909"/>
              <w:jc w:val="right"/>
              <w:rPr>
                <w:sz w:val="21"/>
                <w:szCs w:val="21"/>
              </w:rPr>
            </w:pPr>
            <w:r w:rsidRPr="005B5E0B">
              <w:rPr>
                <w:sz w:val="21"/>
                <w:szCs w:val="21"/>
              </w:rPr>
              <w:t>R324,000.00</w:t>
            </w:r>
            <w:r w:rsidRPr="005B5E0B">
              <w:rPr>
                <w:sz w:val="21"/>
                <w:szCs w:val="21"/>
              </w:rPr>
              <w:tab/>
              <w:t>R324,000.00</w:t>
            </w:r>
          </w:p>
        </w:tc>
      </w:tr>
    </w:tbl>
    <w:p w:rsidR="004D4F6C" w:rsidRPr="004D4F6C" w:rsidRDefault="004D4F6C" w:rsidP="00F26B57">
      <w:pPr>
        <w:pStyle w:val="BodyTextIndent2"/>
        <w:ind w:left="0"/>
        <w:jc w:val="both"/>
        <w:rPr>
          <w:rFonts w:asciiTheme="minorBidi" w:hAnsiTheme="minorBidi" w:cstheme="minorBidi"/>
          <w:bCs/>
          <w:sz w:val="24"/>
        </w:rPr>
      </w:pPr>
    </w:p>
    <w:p w:rsidR="00AB4B91" w:rsidRPr="00AB4B91" w:rsidRDefault="00AB4B91" w:rsidP="00333166">
      <w:pPr>
        <w:pStyle w:val="NoSpacing"/>
        <w:spacing w:line="276" w:lineRule="auto"/>
        <w:jc w:val="both"/>
        <w:rPr>
          <w:rFonts w:asciiTheme="minorBidi" w:hAnsiTheme="minorBidi" w:cstheme="minorBidi"/>
          <w:b/>
          <w:sz w:val="24"/>
          <w:szCs w:val="24"/>
          <w:lang w:val="en-GB"/>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BC3C99" w:rsidRDefault="00BC3C99" w:rsidP="00333166">
      <w:pPr>
        <w:pStyle w:val="NoSpacing"/>
        <w:spacing w:line="276" w:lineRule="auto"/>
        <w:jc w:val="both"/>
        <w:rPr>
          <w:rFonts w:asciiTheme="minorBidi" w:hAnsiTheme="minorBidi" w:cstheme="minorBidi"/>
          <w:b/>
          <w:sz w:val="24"/>
          <w:szCs w:val="24"/>
        </w:rPr>
      </w:pPr>
    </w:p>
    <w:p w:rsidR="00AA025D" w:rsidRPr="00E47A03" w:rsidRDefault="00AA025D" w:rsidP="00333166">
      <w:pPr>
        <w:pStyle w:val="NoSpacing"/>
        <w:spacing w:line="276" w:lineRule="auto"/>
        <w:jc w:val="both"/>
        <w:rPr>
          <w:rFonts w:asciiTheme="minorBidi" w:hAnsiTheme="minorBidi" w:cstheme="minorBidi"/>
          <w:b/>
          <w:sz w:val="24"/>
          <w:szCs w:val="24"/>
        </w:rPr>
      </w:pPr>
      <w:bookmarkStart w:id="0" w:name="_GoBack"/>
      <w:bookmarkEnd w:id="0"/>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2801DD" w:rsidRPr="00E47A03" w:rsidRDefault="00333166" w:rsidP="00AA025D">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sectPr w:rsidR="002801DD" w:rsidRPr="00E47A03" w:rsidSect="00637EEA">
      <w:pgSz w:w="16838" w:h="11906" w:orient="landscape"/>
      <w:pgMar w:top="144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70" w:rsidRDefault="004D2870" w:rsidP="00846C85">
      <w:r>
        <w:separator/>
      </w:r>
    </w:p>
  </w:endnote>
  <w:endnote w:type="continuationSeparator" w:id="0">
    <w:p w:rsidR="004D2870" w:rsidRDefault="004D2870"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1B1933">
      <w:t>Question 143</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70" w:rsidRDefault="004D2870" w:rsidP="00846C85">
      <w:r>
        <w:separator/>
      </w:r>
    </w:p>
  </w:footnote>
  <w:footnote w:type="continuationSeparator" w:id="0">
    <w:p w:rsidR="004D2870" w:rsidRDefault="004D2870"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E72"/>
    <w:multiLevelType w:val="hybridMultilevel"/>
    <w:tmpl w:val="FF366016"/>
    <w:lvl w:ilvl="0" w:tplc="07C8BD42">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8DA487B"/>
    <w:multiLevelType w:val="hybridMultilevel"/>
    <w:tmpl w:val="B28C5242"/>
    <w:lvl w:ilvl="0" w:tplc="9066321C">
      <w:start w:val="1"/>
      <w:numFmt w:val="decimal"/>
      <w:lvlText w:val="%1."/>
      <w:lvlJc w:val="left"/>
      <w:pPr>
        <w:ind w:left="349" w:hanging="360"/>
      </w:p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5"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6"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C52D5D"/>
    <w:multiLevelType w:val="hybridMultilevel"/>
    <w:tmpl w:val="0922B9CA"/>
    <w:lvl w:ilvl="0" w:tplc="98708E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376E1"/>
    <w:multiLevelType w:val="hybridMultilevel"/>
    <w:tmpl w:val="6C22C134"/>
    <w:lvl w:ilvl="0" w:tplc="1CBE0C84">
      <w:start w:val="1"/>
      <w:numFmt w:val="decimal"/>
      <w:lvlText w:val="(%1)"/>
      <w:lvlJc w:val="left"/>
      <w:pPr>
        <w:ind w:left="900" w:hanging="84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8885B7F"/>
    <w:multiLevelType w:val="hybridMultilevel"/>
    <w:tmpl w:val="177A214A"/>
    <w:lvl w:ilvl="0" w:tplc="4B36D62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A0E4529"/>
    <w:multiLevelType w:val="hybridMultilevel"/>
    <w:tmpl w:val="7D86F61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D3A49EE"/>
    <w:multiLevelType w:val="hybridMultilevel"/>
    <w:tmpl w:val="69EAABCA"/>
    <w:lvl w:ilvl="0" w:tplc="63FAF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23"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8"/>
  </w:num>
  <w:num w:numId="2">
    <w:abstractNumId w:val="12"/>
  </w:num>
  <w:num w:numId="3">
    <w:abstractNumId w:val="15"/>
  </w:num>
  <w:num w:numId="4">
    <w:abstractNumId w:val="14"/>
  </w:num>
  <w:num w:numId="5">
    <w:abstractNumId w:val="28"/>
  </w:num>
  <w:num w:numId="6">
    <w:abstractNumId w:val="41"/>
  </w:num>
  <w:num w:numId="7">
    <w:abstractNumId w:val="44"/>
  </w:num>
  <w:num w:numId="8">
    <w:abstractNumId w:val="22"/>
  </w:num>
  <w:num w:numId="9">
    <w:abstractNumId w:val="34"/>
  </w:num>
  <w:num w:numId="10">
    <w:abstractNumId w:val="37"/>
  </w:num>
  <w:num w:numId="11">
    <w:abstractNumId w:val="43"/>
  </w:num>
  <w:num w:numId="12">
    <w:abstractNumId w:val="42"/>
  </w:num>
  <w:num w:numId="13">
    <w:abstractNumId w:val="18"/>
  </w:num>
  <w:num w:numId="14">
    <w:abstractNumId w:val="36"/>
  </w:num>
  <w:num w:numId="15">
    <w:abstractNumId w:val="9"/>
  </w:num>
  <w:num w:numId="16">
    <w:abstractNumId w:val="30"/>
  </w:num>
  <w:num w:numId="17">
    <w:abstractNumId w:val="45"/>
  </w:num>
  <w:num w:numId="18">
    <w:abstractNumId w:val="1"/>
  </w:num>
  <w:num w:numId="19">
    <w:abstractNumId w:val="3"/>
  </w:num>
  <w:num w:numId="20">
    <w:abstractNumId w:val="19"/>
  </w:num>
  <w:num w:numId="21">
    <w:abstractNumId w:val="32"/>
  </w:num>
  <w:num w:numId="22">
    <w:abstractNumId w:val="17"/>
  </w:num>
  <w:num w:numId="23">
    <w:abstractNumId w:val="40"/>
  </w:num>
  <w:num w:numId="24">
    <w:abstractNumId w:val="33"/>
  </w:num>
  <w:num w:numId="25">
    <w:abstractNumId w:val="5"/>
  </w:num>
  <w:num w:numId="26">
    <w:abstractNumId w:val="31"/>
  </w:num>
  <w:num w:numId="27">
    <w:abstractNumId w:val="20"/>
  </w:num>
  <w:num w:numId="28">
    <w:abstractNumId w:val="26"/>
  </w:num>
  <w:num w:numId="29">
    <w:abstractNumId w:val="29"/>
  </w:num>
  <w:num w:numId="30">
    <w:abstractNumId w:val="46"/>
  </w:num>
  <w:num w:numId="31">
    <w:abstractNumId w:val="11"/>
  </w:num>
  <w:num w:numId="32">
    <w:abstractNumId w:val="6"/>
  </w:num>
  <w:num w:numId="33">
    <w:abstractNumId w:val="39"/>
  </w:num>
  <w:num w:numId="34">
    <w:abstractNumId w:val="16"/>
  </w:num>
  <w:num w:numId="35">
    <w:abstractNumId w:val="24"/>
  </w:num>
  <w:num w:numId="36">
    <w:abstractNumId w:val="27"/>
  </w:num>
  <w:num w:numId="37">
    <w:abstractNumId w:val="25"/>
  </w:num>
  <w:num w:numId="38">
    <w:abstractNumId w:val="2"/>
  </w:num>
  <w:num w:numId="39">
    <w:abstractNumId w:val="3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8"/>
  </w:num>
  <w:num w:numId="43">
    <w:abstractNumId w:val="0"/>
  </w:num>
  <w:num w:numId="44">
    <w:abstractNumId w:val="13"/>
  </w:num>
  <w:num w:numId="45">
    <w:abstractNumId w:val="23"/>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B1933"/>
    <w:rsid w:val="001B295F"/>
    <w:rsid w:val="001D4A5D"/>
    <w:rsid w:val="001F32C6"/>
    <w:rsid w:val="00206109"/>
    <w:rsid w:val="002210D2"/>
    <w:rsid w:val="00232522"/>
    <w:rsid w:val="00297911"/>
    <w:rsid w:val="002C4E02"/>
    <w:rsid w:val="0032276B"/>
    <w:rsid w:val="00333166"/>
    <w:rsid w:val="00336192"/>
    <w:rsid w:val="00336DF5"/>
    <w:rsid w:val="00337A79"/>
    <w:rsid w:val="00387F17"/>
    <w:rsid w:val="003A33C5"/>
    <w:rsid w:val="003A6685"/>
    <w:rsid w:val="003C0B2C"/>
    <w:rsid w:val="003D25BE"/>
    <w:rsid w:val="003E64E0"/>
    <w:rsid w:val="003F7056"/>
    <w:rsid w:val="0040443B"/>
    <w:rsid w:val="00451F69"/>
    <w:rsid w:val="004770A4"/>
    <w:rsid w:val="0048054F"/>
    <w:rsid w:val="004930E6"/>
    <w:rsid w:val="004B13BC"/>
    <w:rsid w:val="004D2870"/>
    <w:rsid w:val="004D4F6C"/>
    <w:rsid w:val="004E56EC"/>
    <w:rsid w:val="004F273E"/>
    <w:rsid w:val="004F5D4A"/>
    <w:rsid w:val="004F6B68"/>
    <w:rsid w:val="00515FD9"/>
    <w:rsid w:val="00520343"/>
    <w:rsid w:val="00530116"/>
    <w:rsid w:val="00550289"/>
    <w:rsid w:val="005B2134"/>
    <w:rsid w:val="005D2A1A"/>
    <w:rsid w:val="005E6C4C"/>
    <w:rsid w:val="00614B30"/>
    <w:rsid w:val="006303B4"/>
    <w:rsid w:val="00637EEA"/>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D4D53"/>
    <w:rsid w:val="007F6757"/>
    <w:rsid w:val="008116D7"/>
    <w:rsid w:val="0082029B"/>
    <w:rsid w:val="00846C85"/>
    <w:rsid w:val="00861FA3"/>
    <w:rsid w:val="00867267"/>
    <w:rsid w:val="00867AD8"/>
    <w:rsid w:val="008762D0"/>
    <w:rsid w:val="0088017E"/>
    <w:rsid w:val="00887671"/>
    <w:rsid w:val="008C4176"/>
    <w:rsid w:val="008F5B7C"/>
    <w:rsid w:val="00905F73"/>
    <w:rsid w:val="00984CEA"/>
    <w:rsid w:val="00987821"/>
    <w:rsid w:val="009B6F67"/>
    <w:rsid w:val="009D2435"/>
    <w:rsid w:val="00A14FFC"/>
    <w:rsid w:val="00A26308"/>
    <w:rsid w:val="00A34176"/>
    <w:rsid w:val="00A41B12"/>
    <w:rsid w:val="00A720A3"/>
    <w:rsid w:val="00AA025D"/>
    <w:rsid w:val="00AA373F"/>
    <w:rsid w:val="00AB4B91"/>
    <w:rsid w:val="00AD1776"/>
    <w:rsid w:val="00AD40ED"/>
    <w:rsid w:val="00AF0B55"/>
    <w:rsid w:val="00B117A7"/>
    <w:rsid w:val="00B35812"/>
    <w:rsid w:val="00B45977"/>
    <w:rsid w:val="00B67AE1"/>
    <w:rsid w:val="00B710A2"/>
    <w:rsid w:val="00B72BF8"/>
    <w:rsid w:val="00B817B1"/>
    <w:rsid w:val="00B93368"/>
    <w:rsid w:val="00BC3C99"/>
    <w:rsid w:val="00BD2109"/>
    <w:rsid w:val="00C35DF1"/>
    <w:rsid w:val="00C41920"/>
    <w:rsid w:val="00C626D7"/>
    <w:rsid w:val="00CA2757"/>
    <w:rsid w:val="00CB32F9"/>
    <w:rsid w:val="00CD6ED1"/>
    <w:rsid w:val="00CE4B14"/>
    <w:rsid w:val="00D3049D"/>
    <w:rsid w:val="00D410D4"/>
    <w:rsid w:val="00D57270"/>
    <w:rsid w:val="00D57E62"/>
    <w:rsid w:val="00D61B4A"/>
    <w:rsid w:val="00D92371"/>
    <w:rsid w:val="00DA4DC3"/>
    <w:rsid w:val="00DB6914"/>
    <w:rsid w:val="00DC07B0"/>
    <w:rsid w:val="00DC7A56"/>
    <w:rsid w:val="00DC7D18"/>
    <w:rsid w:val="00DD42B3"/>
    <w:rsid w:val="00DE28F1"/>
    <w:rsid w:val="00DF4E19"/>
    <w:rsid w:val="00E06517"/>
    <w:rsid w:val="00E3309F"/>
    <w:rsid w:val="00E34D4F"/>
    <w:rsid w:val="00E47A03"/>
    <w:rsid w:val="00E74F05"/>
    <w:rsid w:val="00E84392"/>
    <w:rsid w:val="00E90EB4"/>
    <w:rsid w:val="00E93639"/>
    <w:rsid w:val="00EB5CF8"/>
    <w:rsid w:val="00EC11D4"/>
    <w:rsid w:val="00EC618F"/>
    <w:rsid w:val="00ED2651"/>
    <w:rsid w:val="00ED78E0"/>
    <w:rsid w:val="00EF77CA"/>
    <w:rsid w:val="00F02463"/>
    <w:rsid w:val="00F1263A"/>
    <w:rsid w:val="00F20795"/>
    <w:rsid w:val="00F26B57"/>
    <w:rsid w:val="00F34FA7"/>
    <w:rsid w:val="00F3678D"/>
    <w:rsid w:val="00F3798E"/>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paragraph" w:styleId="BodyTextIndent2">
    <w:name w:val="Body Text Indent 2"/>
    <w:basedOn w:val="Normal"/>
    <w:link w:val="BodyTextIndent2Char"/>
    <w:uiPriority w:val="99"/>
    <w:unhideWhenUsed/>
    <w:rsid w:val="004D4F6C"/>
    <w:pPr>
      <w:spacing w:after="120" w:line="480" w:lineRule="auto"/>
      <w:ind w:left="360"/>
    </w:pPr>
    <w:rPr>
      <w:rFonts w:ascii="Arial" w:eastAsia="Times New Roman" w:hAnsi="Arial" w:cs="Arial"/>
      <w:szCs w:val="24"/>
      <w:lang w:val="en-GB"/>
    </w:rPr>
  </w:style>
  <w:style w:type="character" w:customStyle="1" w:styleId="BodyTextIndent2Char">
    <w:name w:val="Body Text Indent 2 Char"/>
    <w:basedOn w:val="DefaultParagraphFont"/>
    <w:link w:val="BodyTextIndent2"/>
    <w:uiPriority w:val="99"/>
    <w:rsid w:val="004D4F6C"/>
    <w:rPr>
      <w:rFonts w:ascii="Arial" w:eastAsia="Times New Roman" w:hAnsi="Arial" w:cs="Arial"/>
      <w:szCs w:val="24"/>
      <w:lang w:val="en-GB" w:eastAsia="en-US"/>
    </w:rPr>
  </w:style>
  <w:style w:type="table" w:customStyle="1" w:styleId="TableGrid1">
    <w:name w:val="Table Grid1"/>
    <w:basedOn w:val="TableNormal"/>
    <w:next w:val="TableGrid"/>
    <w:uiPriority w:val="59"/>
    <w:rsid w:val="00637EE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198423211">
      <w:bodyDiv w:val="1"/>
      <w:marLeft w:val="0"/>
      <w:marRight w:val="0"/>
      <w:marTop w:val="0"/>
      <w:marBottom w:val="0"/>
      <w:divBdr>
        <w:top w:val="none" w:sz="0" w:space="0" w:color="auto"/>
        <w:left w:val="none" w:sz="0" w:space="0" w:color="auto"/>
        <w:bottom w:val="none" w:sz="0" w:space="0" w:color="auto"/>
        <w:right w:val="none" w:sz="0" w:space="0" w:color="auto"/>
      </w:divBdr>
    </w:div>
    <w:div w:id="1447121063">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Pari Pillay</cp:lastModifiedBy>
  <cp:revision>2</cp:revision>
  <cp:lastPrinted>2017-02-21T05:47:00Z</cp:lastPrinted>
  <dcterms:created xsi:type="dcterms:W3CDTF">2017-02-22T05:23:00Z</dcterms:created>
  <dcterms:modified xsi:type="dcterms:W3CDTF">2017-02-22T05:23:00Z</dcterms:modified>
</cp:coreProperties>
</file>