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FF" w:rsidRPr="00373F84" w:rsidRDefault="006655FF" w:rsidP="006655FF">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14:anchorId="25514C9E" wp14:editId="3AF51D05">
            <wp:simplePos x="0" y="0"/>
            <wp:positionH relativeFrom="margin">
              <wp:align>center</wp:align>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655FF" w:rsidRPr="00373F84" w:rsidRDefault="006655FF" w:rsidP="006655FF">
      <w:pPr>
        <w:spacing w:after="0" w:line="360" w:lineRule="auto"/>
        <w:jc w:val="center"/>
        <w:outlineLvl w:val="0"/>
        <w:rPr>
          <w:rFonts w:ascii="Arial" w:eastAsia="Arial Unicode MS" w:hAnsi="Arial Unicode MS" w:cs="Times New Roman"/>
          <w:b/>
          <w:color w:val="000000"/>
          <w:sz w:val="24"/>
          <w:szCs w:val="20"/>
          <w:u w:color="000000"/>
          <w:lang w:eastAsia="en-ZA"/>
        </w:rPr>
      </w:pPr>
    </w:p>
    <w:p w:rsidR="006655FF" w:rsidRPr="00373F84" w:rsidRDefault="006655FF" w:rsidP="006655FF">
      <w:pPr>
        <w:spacing w:after="0" w:line="360" w:lineRule="auto"/>
        <w:outlineLvl w:val="0"/>
        <w:rPr>
          <w:rFonts w:ascii="Arial" w:eastAsia="Arial Unicode MS" w:hAnsi="Arial Unicode MS" w:cs="Times New Roman"/>
          <w:b/>
          <w:color w:val="000000"/>
          <w:sz w:val="24"/>
          <w:szCs w:val="20"/>
          <w:u w:color="000000"/>
          <w:lang w:eastAsia="en-ZA"/>
        </w:rPr>
      </w:pPr>
    </w:p>
    <w:p w:rsidR="006655FF" w:rsidRPr="00373F84" w:rsidRDefault="006655FF" w:rsidP="006655FF">
      <w:pPr>
        <w:spacing w:after="0" w:line="360" w:lineRule="auto"/>
        <w:outlineLvl w:val="0"/>
        <w:rPr>
          <w:rFonts w:ascii="Arial" w:eastAsia="Arial Unicode MS" w:hAnsi="Arial Unicode MS" w:cs="Times New Roman"/>
          <w:b/>
          <w:color w:val="000000"/>
          <w:sz w:val="24"/>
          <w:szCs w:val="20"/>
          <w:u w:color="000000"/>
          <w:lang w:eastAsia="en-ZA"/>
        </w:rPr>
      </w:pPr>
    </w:p>
    <w:p w:rsidR="006655FF" w:rsidRPr="00373F84" w:rsidRDefault="006655FF" w:rsidP="006655FF">
      <w:pPr>
        <w:spacing w:after="0" w:line="360" w:lineRule="auto"/>
        <w:outlineLvl w:val="0"/>
        <w:rPr>
          <w:rFonts w:ascii="Arial" w:eastAsia="Arial Unicode MS" w:hAnsi="Arial Unicode MS" w:cs="Times New Roman"/>
          <w:b/>
          <w:color w:val="000000"/>
          <w:sz w:val="24"/>
          <w:szCs w:val="20"/>
          <w:u w:color="000000"/>
          <w:lang w:eastAsia="en-ZA"/>
        </w:rPr>
      </w:pPr>
    </w:p>
    <w:p w:rsidR="006655FF" w:rsidRDefault="006655FF" w:rsidP="006655FF">
      <w:pPr>
        <w:spacing w:after="0" w:line="360" w:lineRule="auto"/>
        <w:jc w:val="center"/>
        <w:outlineLvl w:val="0"/>
        <w:rPr>
          <w:rFonts w:ascii="Arial" w:eastAsia="Arial Unicode MS" w:hAnsi="Arial Unicode MS" w:cs="Times New Roman"/>
          <w:b/>
          <w:color w:val="000000"/>
          <w:sz w:val="24"/>
          <w:szCs w:val="20"/>
          <w:u w:color="000000"/>
          <w:lang w:eastAsia="en-ZA"/>
        </w:rPr>
      </w:pPr>
    </w:p>
    <w:p w:rsidR="006655FF" w:rsidRPr="00373F84" w:rsidRDefault="006655FF" w:rsidP="006655FF">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6655FF" w:rsidRPr="00373F84" w:rsidRDefault="006655FF" w:rsidP="006655FF">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6655FF" w:rsidRPr="00DA70B2" w:rsidRDefault="006655FF" w:rsidP="006655FF">
      <w:pPr>
        <w:spacing w:after="0" w:line="360" w:lineRule="auto"/>
        <w:outlineLvl w:val="0"/>
        <w:rPr>
          <w:rFonts w:ascii="Arial" w:eastAsia="Arial Unicode MS" w:hAnsi="Arial" w:cs="Arial"/>
          <w:b/>
          <w:color w:val="000000"/>
          <w:sz w:val="24"/>
          <w:szCs w:val="24"/>
          <w:u w:color="000000"/>
          <w:lang w:eastAsia="en-ZA"/>
        </w:rPr>
      </w:pPr>
    </w:p>
    <w:p w:rsidR="006655FF" w:rsidRPr="00DA70B2" w:rsidRDefault="006655FF" w:rsidP="006655FF">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NATIONAL ASSEMBLY</w:t>
      </w:r>
    </w:p>
    <w:p w:rsidR="006655FF" w:rsidRPr="00DA70B2" w:rsidRDefault="006655FF" w:rsidP="006655FF">
      <w:pPr>
        <w:spacing w:after="0" w:line="360" w:lineRule="auto"/>
        <w:jc w:val="center"/>
        <w:outlineLvl w:val="0"/>
        <w:rPr>
          <w:rFonts w:ascii="Arial" w:eastAsia="Arial Unicode MS" w:hAnsi="Arial" w:cs="Arial"/>
          <w:b/>
          <w:color w:val="000000"/>
          <w:sz w:val="24"/>
          <w:szCs w:val="24"/>
          <w:u w:color="000000"/>
          <w:lang w:eastAsia="en-ZA"/>
        </w:rPr>
      </w:pPr>
    </w:p>
    <w:p w:rsidR="006655FF" w:rsidRPr="00DA70B2" w:rsidRDefault="006655FF" w:rsidP="006655FF">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 xml:space="preserve">QUESTION FOR WRITTEN REPLY </w:t>
      </w:r>
    </w:p>
    <w:p w:rsidR="006655FF" w:rsidRPr="00DA70B2" w:rsidRDefault="006655FF" w:rsidP="006655FF">
      <w:pPr>
        <w:spacing w:after="0" w:line="360" w:lineRule="auto"/>
        <w:outlineLvl w:val="0"/>
        <w:rPr>
          <w:rFonts w:ascii="Arial" w:eastAsia="Arial Unicode MS" w:hAnsi="Arial" w:cs="Arial"/>
          <w:b/>
          <w:color w:val="000000"/>
          <w:sz w:val="24"/>
          <w:szCs w:val="24"/>
          <w:u w:color="000000"/>
          <w:lang w:eastAsia="en-ZA"/>
        </w:rPr>
      </w:pPr>
    </w:p>
    <w:p w:rsidR="006655FF" w:rsidRPr="00DA70B2" w:rsidRDefault="006655FF" w:rsidP="006655FF">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DATE:</w:t>
      </w:r>
      <w:r w:rsidRPr="00DA70B2">
        <w:rPr>
          <w:rFonts w:ascii="Arial" w:hAnsi="Arial" w:cs="Arial"/>
          <w:b/>
          <w:sz w:val="24"/>
          <w:szCs w:val="24"/>
          <w:u w:color="000000"/>
          <w:lang w:eastAsia="en-ZA"/>
        </w:rPr>
        <w:tab/>
        <w:t>19 MAY 2017</w:t>
      </w:r>
    </w:p>
    <w:p w:rsidR="006655FF" w:rsidRPr="00DA70B2" w:rsidRDefault="006655FF" w:rsidP="006655FF">
      <w:pPr>
        <w:spacing w:after="0" w:line="360" w:lineRule="auto"/>
        <w:outlineLvl w:val="0"/>
        <w:rPr>
          <w:rFonts w:ascii="Arial" w:eastAsia="Arial Unicode MS" w:hAnsi="Arial" w:cs="Arial"/>
          <w:b/>
          <w:color w:val="000000"/>
          <w:sz w:val="24"/>
          <w:szCs w:val="24"/>
          <w:u w:color="000000"/>
          <w:lang w:eastAsia="en-ZA"/>
        </w:rPr>
      </w:pPr>
    </w:p>
    <w:p w:rsidR="006655FF" w:rsidRDefault="006655FF" w:rsidP="006655FF">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 xml:space="preserve">QUESTION NO.: </w:t>
      </w:r>
      <w:r>
        <w:rPr>
          <w:rFonts w:ascii="Arial" w:hAnsi="Arial" w:cs="Arial"/>
          <w:b/>
          <w:sz w:val="24"/>
          <w:szCs w:val="24"/>
          <w:u w:color="000000"/>
          <w:lang w:eastAsia="en-ZA"/>
        </w:rPr>
        <w:t>1337</w:t>
      </w:r>
    </w:p>
    <w:p w:rsidR="006655FF" w:rsidRPr="00DA70B2" w:rsidRDefault="006655FF" w:rsidP="006655FF">
      <w:pPr>
        <w:pStyle w:val="NoSpacing"/>
        <w:rPr>
          <w:rFonts w:ascii="Arial" w:hAnsi="Arial" w:cs="Arial"/>
          <w:b/>
          <w:sz w:val="24"/>
          <w:szCs w:val="24"/>
          <w:u w:color="000000"/>
          <w:lang w:eastAsia="en-ZA"/>
        </w:rPr>
      </w:pPr>
    </w:p>
    <w:p w:rsidR="006655FF" w:rsidRPr="00DA70B2" w:rsidRDefault="006655FF" w:rsidP="006655FF">
      <w:pPr>
        <w:pStyle w:val="NoSpacing"/>
        <w:rPr>
          <w:u w:color="000000"/>
          <w:lang w:eastAsia="en-ZA"/>
        </w:rPr>
      </w:pPr>
    </w:p>
    <w:p w:rsidR="006655FF" w:rsidRPr="00DA70B2" w:rsidRDefault="006655FF" w:rsidP="006655FF">
      <w:pPr>
        <w:spacing w:after="267" w:line="249" w:lineRule="auto"/>
        <w:rPr>
          <w:rFonts w:ascii="Arial" w:hAnsi="Arial" w:cs="Arial"/>
          <w:b/>
          <w:sz w:val="24"/>
          <w:szCs w:val="24"/>
        </w:rPr>
      </w:pPr>
      <w:r>
        <w:rPr>
          <w:rFonts w:ascii="Arial" w:hAnsi="Arial" w:cs="Arial"/>
          <w:b/>
          <w:sz w:val="24"/>
          <w:szCs w:val="24"/>
        </w:rPr>
        <w:t>MR MH REDELINGHUYS (DA) TO ASK THE MINISTER OF PUBLIC SERVICE AND ADMINISTRATION:</w:t>
      </w:r>
    </w:p>
    <w:p w:rsidR="006655FF" w:rsidRPr="00C37F93" w:rsidRDefault="006655FF" w:rsidP="006655FF">
      <w:pPr>
        <w:spacing w:before="100" w:beforeAutospacing="1" w:after="100" w:afterAutospacing="1"/>
        <w:jc w:val="both"/>
        <w:outlineLvl w:val="0"/>
        <w:rPr>
          <w:rFonts w:ascii="Arial" w:eastAsia="Times New Roman" w:hAnsi="Arial" w:cs="Arial"/>
          <w:sz w:val="24"/>
          <w:szCs w:val="24"/>
          <w:lang w:val="en-US"/>
        </w:rPr>
      </w:pPr>
      <w:r w:rsidRPr="00C37F93">
        <w:rPr>
          <w:rFonts w:ascii="Arial" w:hAnsi="Arial" w:cs="Arial"/>
          <w:color w:val="000000"/>
          <w:sz w:val="24"/>
          <w:szCs w:val="24"/>
        </w:rPr>
        <w:t xml:space="preserve">Has the Public Service Commission (a) referred any potential conflicts of interest in terms of section 16(1) of the South African Police Service Employment Regulations of 2008 to the Minister of Police and (b) received any report from the Minister of Police in terms of section 16(2) of the </w:t>
      </w:r>
      <w:r w:rsidRPr="00C37F93">
        <w:rPr>
          <w:rFonts w:ascii="Arial" w:hAnsi="Arial" w:cs="Arial"/>
          <w:sz w:val="24"/>
          <w:szCs w:val="24"/>
          <w:lang w:val="en-US"/>
        </w:rPr>
        <w:t>specified</w:t>
      </w:r>
      <w:r w:rsidRPr="00C37F93">
        <w:rPr>
          <w:rFonts w:ascii="Arial" w:hAnsi="Arial" w:cs="Arial"/>
          <w:color w:val="000000"/>
          <w:sz w:val="24"/>
          <w:szCs w:val="24"/>
        </w:rPr>
        <w:t xml:space="preserve"> regulations in the (</w:t>
      </w:r>
      <w:proofErr w:type="spellStart"/>
      <w:r w:rsidRPr="00C37F93">
        <w:rPr>
          <w:rFonts w:ascii="Arial" w:hAnsi="Arial" w:cs="Arial"/>
          <w:color w:val="000000"/>
          <w:sz w:val="24"/>
          <w:szCs w:val="24"/>
        </w:rPr>
        <w:t>i</w:t>
      </w:r>
      <w:proofErr w:type="spellEnd"/>
      <w:r w:rsidRPr="00C37F93">
        <w:rPr>
          <w:rFonts w:ascii="Arial" w:hAnsi="Arial" w:cs="Arial"/>
          <w:color w:val="000000"/>
          <w:sz w:val="24"/>
          <w:szCs w:val="24"/>
        </w:rPr>
        <w:t>) the 2012-13, (ii) 2013-14, (iii) 2014-15, (iv) 2015-16 and (v) 2016-17 financial years; if not, in each case, why not; if so, what are the relevant details in each case</w:t>
      </w:r>
      <w:r w:rsidRPr="00C37F93">
        <w:rPr>
          <w:rFonts w:ascii="Arial" w:eastAsia="Times New Roman" w:hAnsi="Arial" w:cs="Arial"/>
          <w:sz w:val="24"/>
          <w:szCs w:val="24"/>
          <w:lang w:val="en-US"/>
        </w:rPr>
        <w:t>?</w:t>
      </w:r>
      <w:r w:rsidRPr="00C37F93">
        <w:rPr>
          <w:rFonts w:ascii="Arial" w:eastAsia="Times New Roman" w:hAnsi="Arial" w:cs="Arial"/>
          <w:sz w:val="24"/>
          <w:szCs w:val="24"/>
          <w:lang w:val="en-US"/>
        </w:rPr>
        <w:tab/>
      </w:r>
      <w:r w:rsidRPr="00C37F93">
        <w:rPr>
          <w:rFonts w:ascii="Arial" w:eastAsia="Times New Roman" w:hAnsi="Arial" w:cs="Arial"/>
          <w:sz w:val="24"/>
          <w:szCs w:val="24"/>
          <w:lang w:val="en-US"/>
        </w:rPr>
        <w:tab/>
      </w:r>
    </w:p>
    <w:p w:rsidR="006655FF" w:rsidRPr="00C37F93" w:rsidRDefault="006655FF" w:rsidP="006655FF">
      <w:pPr>
        <w:spacing w:before="100" w:beforeAutospacing="1" w:after="100" w:afterAutospacing="1"/>
        <w:ind w:left="7200" w:firstLine="720"/>
        <w:jc w:val="both"/>
        <w:outlineLvl w:val="0"/>
        <w:rPr>
          <w:rFonts w:ascii="Arial" w:hAnsi="Arial" w:cs="Arial"/>
          <w:b/>
          <w:sz w:val="24"/>
          <w:szCs w:val="24"/>
        </w:rPr>
      </w:pPr>
      <w:r w:rsidRPr="00C37F93">
        <w:rPr>
          <w:rFonts w:ascii="Arial" w:eastAsia="Times New Roman" w:hAnsi="Arial" w:cs="Arial"/>
          <w:b/>
          <w:sz w:val="24"/>
          <w:szCs w:val="24"/>
          <w:lang w:val="en-US"/>
        </w:rPr>
        <w:t>NW1479E</w:t>
      </w:r>
    </w:p>
    <w:p w:rsidR="006655FF" w:rsidRDefault="006655FF" w:rsidP="006655FF">
      <w:pPr>
        <w:spacing w:before="100" w:beforeAutospacing="1" w:after="100" w:afterAutospacing="1"/>
        <w:jc w:val="both"/>
        <w:outlineLvl w:val="0"/>
        <w:rPr>
          <w:rFonts w:ascii="Arial" w:eastAsia="Times New Roman" w:hAnsi="Arial" w:cs="Arial"/>
          <w:b/>
          <w:sz w:val="24"/>
          <w:szCs w:val="24"/>
        </w:rPr>
      </w:pPr>
      <w:r w:rsidRPr="00373F84">
        <w:rPr>
          <w:rFonts w:ascii="Arial" w:eastAsia="Times New Roman" w:hAnsi="Arial" w:cs="Arial"/>
          <w:b/>
          <w:sz w:val="24"/>
          <w:szCs w:val="24"/>
        </w:rPr>
        <w:t>REPLY</w:t>
      </w:r>
      <w:r>
        <w:rPr>
          <w:rFonts w:ascii="Arial" w:hAnsi="Arial" w:cs="Arial"/>
          <w:b/>
          <w:sz w:val="24"/>
          <w:szCs w:val="24"/>
          <w:lang w:val="en-GB"/>
        </w:rPr>
        <w:t>:</w:t>
      </w:r>
      <w:r w:rsidRPr="002570EF">
        <w:rPr>
          <w:rFonts w:ascii="Arial" w:eastAsia="Times New Roman" w:hAnsi="Arial" w:cs="Arial"/>
          <w:b/>
          <w:sz w:val="24"/>
          <w:szCs w:val="24"/>
        </w:rPr>
        <w:tab/>
      </w:r>
    </w:p>
    <w:p w:rsidR="006655FF" w:rsidRPr="00553484" w:rsidRDefault="006655FF" w:rsidP="006655FF">
      <w:pPr>
        <w:spacing w:after="0" w:line="264" w:lineRule="auto"/>
        <w:jc w:val="both"/>
        <w:rPr>
          <w:rFonts w:ascii="Arial" w:hAnsi="Arial" w:cs="Arial"/>
          <w:sz w:val="24"/>
          <w:szCs w:val="24"/>
        </w:rPr>
      </w:pPr>
      <w:r w:rsidRPr="00553484">
        <w:rPr>
          <w:rFonts w:ascii="Arial" w:eastAsia="Times New Roman" w:hAnsi="Arial" w:cs="Arial"/>
          <w:sz w:val="24"/>
          <w:szCs w:val="24"/>
          <w:lang w:val="en-US"/>
        </w:rPr>
        <w:t>The PSC scrutinized financial interests of SMS members of the South African Police Service (SAPS)/Department of Police for the 2012/2013 to 2015/2016 financial years in terms of Chapter 3 G of the Public Service Regulations</w:t>
      </w:r>
      <w:r>
        <w:rPr>
          <w:rFonts w:ascii="Arial" w:eastAsia="Times New Roman" w:hAnsi="Arial" w:cs="Arial"/>
          <w:sz w:val="24"/>
          <w:szCs w:val="24"/>
          <w:lang w:val="en-US"/>
        </w:rPr>
        <w:t xml:space="preserve"> (PSR)</w:t>
      </w:r>
      <w:r w:rsidRPr="00553484">
        <w:rPr>
          <w:rFonts w:ascii="Arial" w:eastAsia="Times New Roman" w:hAnsi="Arial" w:cs="Arial"/>
          <w:sz w:val="24"/>
          <w:szCs w:val="24"/>
          <w:lang w:val="en-US"/>
        </w:rPr>
        <w:t>, 2001. Regulation</w:t>
      </w:r>
      <w:r w:rsidRPr="00553484">
        <w:rPr>
          <w:rFonts w:ascii="Arial" w:hAnsi="Arial" w:cs="Arial"/>
          <w:sz w:val="24"/>
          <w:szCs w:val="24"/>
        </w:rPr>
        <w:t xml:space="preserve"> 16(1) of the SAPS Employment Regulations of 2008 is a derivative of Chapter 3 of the PSR, 2001.  Both PSR, 2001 and Regulation 16(1) provide that if the PSC is of the opinion that a </w:t>
      </w:r>
      <w:proofErr w:type="spellStart"/>
      <w:r w:rsidRPr="00553484">
        <w:rPr>
          <w:rFonts w:ascii="Arial" w:hAnsi="Arial" w:cs="Arial"/>
          <w:sz w:val="24"/>
          <w:szCs w:val="24"/>
        </w:rPr>
        <w:t>registrable</w:t>
      </w:r>
      <w:proofErr w:type="spellEnd"/>
      <w:r w:rsidRPr="00553484">
        <w:rPr>
          <w:rFonts w:ascii="Arial" w:hAnsi="Arial" w:cs="Arial"/>
          <w:sz w:val="24"/>
          <w:szCs w:val="24"/>
        </w:rPr>
        <w:t xml:space="preserve"> interest of a designated employee conflicts or is likely to conflict with the execution of any official duty of that employee, the PSC shall refer the matter to the relevant Executive Authority.  Upon such referral, the EA</w:t>
      </w:r>
      <w:r>
        <w:rPr>
          <w:rFonts w:ascii="Arial" w:hAnsi="Arial" w:cs="Arial"/>
          <w:sz w:val="24"/>
          <w:szCs w:val="24"/>
        </w:rPr>
        <w:t>s</w:t>
      </w:r>
      <w:r w:rsidRPr="00553484">
        <w:rPr>
          <w:rFonts w:ascii="Arial" w:hAnsi="Arial" w:cs="Arial"/>
          <w:sz w:val="24"/>
          <w:szCs w:val="24"/>
        </w:rPr>
        <w:t xml:space="preserve"> </w:t>
      </w:r>
      <w:r>
        <w:rPr>
          <w:rFonts w:ascii="Arial" w:hAnsi="Arial" w:cs="Arial"/>
          <w:sz w:val="24"/>
          <w:szCs w:val="24"/>
        </w:rPr>
        <w:t>were</w:t>
      </w:r>
      <w:r w:rsidRPr="00553484">
        <w:rPr>
          <w:rFonts w:ascii="Arial" w:hAnsi="Arial" w:cs="Arial"/>
          <w:sz w:val="24"/>
          <w:szCs w:val="24"/>
        </w:rPr>
        <w:t xml:space="preserve"> expected to consult with the employee concerned and take appropriate steps.  The EAs </w:t>
      </w:r>
      <w:r>
        <w:rPr>
          <w:rFonts w:ascii="Arial" w:hAnsi="Arial" w:cs="Arial"/>
          <w:sz w:val="24"/>
          <w:szCs w:val="24"/>
        </w:rPr>
        <w:t>were</w:t>
      </w:r>
      <w:r w:rsidRPr="00553484">
        <w:rPr>
          <w:rFonts w:ascii="Arial" w:hAnsi="Arial" w:cs="Arial"/>
          <w:sz w:val="24"/>
          <w:szCs w:val="24"/>
        </w:rPr>
        <w:t xml:space="preserve"> also expected to report to the PSC within 30 days </w:t>
      </w:r>
      <w:r>
        <w:rPr>
          <w:rFonts w:ascii="Arial" w:hAnsi="Arial" w:cs="Arial"/>
          <w:sz w:val="24"/>
          <w:szCs w:val="24"/>
        </w:rPr>
        <w:t>from</w:t>
      </w:r>
      <w:r w:rsidRPr="00553484">
        <w:rPr>
          <w:rFonts w:ascii="Arial" w:hAnsi="Arial" w:cs="Arial"/>
          <w:sz w:val="24"/>
          <w:szCs w:val="24"/>
        </w:rPr>
        <w:t xml:space="preserve"> the date of the referral, </w:t>
      </w:r>
      <w:r>
        <w:rPr>
          <w:rFonts w:ascii="Arial" w:hAnsi="Arial" w:cs="Arial"/>
          <w:sz w:val="24"/>
          <w:szCs w:val="24"/>
        </w:rPr>
        <w:t>with information on actions taken subsequent to the referral.  If no actions were taken, the EAs were supposed to provide reasons thereof.</w:t>
      </w:r>
    </w:p>
    <w:p w:rsidR="006655FF" w:rsidRDefault="006655FF" w:rsidP="006655FF">
      <w:pPr>
        <w:spacing w:after="0" w:line="264" w:lineRule="auto"/>
        <w:jc w:val="both"/>
        <w:rPr>
          <w:rFonts w:ascii="Arial" w:hAnsi="Arial" w:cs="Arial"/>
          <w:sz w:val="24"/>
          <w:szCs w:val="24"/>
        </w:rPr>
      </w:pPr>
    </w:p>
    <w:p w:rsidR="006655FF" w:rsidRPr="00553484" w:rsidRDefault="006655FF" w:rsidP="006655FF">
      <w:pPr>
        <w:spacing w:after="0" w:line="264" w:lineRule="auto"/>
        <w:ind w:left="709" w:hanging="709"/>
        <w:jc w:val="both"/>
        <w:rPr>
          <w:rFonts w:ascii="Arial" w:hAnsi="Arial" w:cs="Arial"/>
          <w:sz w:val="24"/>
          <w:szCs w:val="24"/>
        </w:rPr>
      </w:pPr>
      <w:r w:rsidRPr="00553484">
        <w:rPr>
          <w:rFonts w:ascii="Arial" w:hAnsi="Arial" w:cs="Arial"/>
          <w:sz w:val="24"/>
          <w:szCs w:val="24"/>
        </w:rPr>
        <w:t>(a)</w:t>
      </w:r>
    </w:p>
    <w:p w:rsidR="006655FF" w:rsidRPr="00553484" w:rsidRDefault="006655FF" w:rsidP="006655FF">
      <w:pPr>
        <w:pStyle w:val="ListParagraph"/>
        <w:numPr>
          <w:ilvl w:val="0"/>
          <w:numId w:val="1"/>
        </w:numPr>
        <w:spacing w:after="0" w:line="264" w:lineRule="auto"/>
        <w:ind w:hanging="436"/>
        <w:jc w:val="both"/>
        <w:rPr>
          <w:rFonts w:ascii="Arial" w:hAnsi="Arial" w:cs="Arial"/>
          <w:sz w:val="24"/>
          <w:szCs w:val="24"/>
        </w:rPr>
      </w:pPr>
      <w:r>
        <w:rPr>
          <w:rFonts w:ascii="Arial" w:hAnsi="Arial" w:cs="Arial"/>
          <w:sz w:val="24"/>
          <w:szCs w:val="24"/>
        </w:rPr>
        <w:t xml:space="preserve">No. </w:t>
      </w:r>
      <w:r w:rsidRPr="00553484">
        <w:rPr>
          <w:rFonts w:ascii="Arial" w:hAnsi="Arial" w:cs="Arial"/>
          <w:sz w:val="24"/>
          <w:szCs w:val="24"/>
        </w:rPr>
        <w:t>The PSC did not refer any matter</w:t>
      </w:r>
      <w:r>
        <w:rPr>
          <w:rFonts w:ascii="Arial" w:hAnsi="Arial" w:cs="Arial"/>
          <w:sz w:val="24"/>
          <w:szCs w:val="24"/>
        </w:rPr>
        <w:t xml:space="preserve"> </w:t>
      </w:r>
      <w:r w:rsidRPr="00553484">
        <w:rPr>
          <w:rFonts w:ascii="Arial" w:hAnsi="Arial" w:cs="Arial"/>
          <w:sz w:val="24"/>
          <w:szCs w:val="24"/>
        </w:rPr>
        <w:t xml:space="preserve">to the Minister of Police (the Minister) </w:t>
      </w:r>
      <w:r>
        <w:rPr>
          <w:rFonts w:ascii="Arial" w:hAnsi="Arial" w:cs="Arial"/>
          <w:sz w:val="24"/>
          <w:szCs w:val="24"/>
        </w:rPr>
        <w:t xml:space="preserve">relating to conflicts of interest </w:t>
      </w:r>
      <w:r w:rsidRPr="00553484">
        <w:rPr>
          <w:rFonts w:ascii="Arial" w:hAnsi="Arial" w:cs="Arial"/>
          <w:sz w:val="24"/>
          <w:szCs w:val="24"/>
        </w:rPr>
        <w:t xml:space="preserve">during the </w:t>
      </w:r>
      <w:r w:rsidRPr="005F7413">
        <w:rPr>
          <w:rFonts w:ascii="Arial" w:hAnsi="Arial" w:cs="Arial"/>
          <w:b/>
          <w:sz w:val="24"/>
          <w:szCs w:val="24"/>
          <w:u w:val="single"/>
        </w:rPr>
        <w:t>2012/2013</w:t>
      </w:r>
      <w:r w:rsidRPr="00553484">
        <w:rPr>
          <w:rFonts w:ascii="Arial" w:hAnsi="Arial" w:cs="Arial"/>
          <w:sz w:val="24"/>
          <w:szCs w:val="24"/>
        </w:rPr>
        <w:t xml:space="preserve"> financial year</w:t>
      </w:r>
      <w:r>
        <w:rPr>
          <w:rFonts w:ascii="Arial" w:hAnsi="Arial" w:cs="Arial"/>
          <w:sz w:val="24"/>
          <w:szCs w:val="24"/>
        </w:rPr>
        <w:t>.</w:t>
      </w:r>
      <w:r w:rsidRPr="00553484">
        <w:rPr>
          <w:rFonts w:ascii="Arial" w:hAnsi="Arial" w:cs="Arial"/>
          <w:sz w:val="24"/>
          <w:szCs w:val="24"/>
        </w:rPr>
        <w:t xml:space="preserve"> </w:t>
      </w:r>
      <w:r>
        <w:rPr>
          <w:rFonts w:ascii="Arial" w:hAnsi="Arial" w:cs="Arial"/>
          <w:sz w:val="24"/>
          <w:szCs w:val="24"/>
        </w:rPr>
        <w:t>D</w:t>
      </w:r>
      <w:r w:rsidRPr="00553484">
        <w:rPr>
          <w:rFonts w:ascii="Arial" w:hAnsi="Arial" w:cs="Arial"/>
          <w:sz w:val="24"/>
          <w:szCs w:val="24"/>
        </w:rPr>
        <w:t>ue to capacity constraints</w:t>
      </w:r>
      <w:r>
        <w:rPr>
          <w:rFonts w:ascii="Arial" w:hAnsi="Arial" w:cs="Arial"/>
          <w:sz w:val="24"/>
          <w:szCs w:val="24"/>
        </w:rPr>
        <w:t>, the PSC could not scrutinise all the financial disclosure forms that were submitted in respect of the 2012/2013 finical year</w:t>
      </w:r>
      <w:r w:rsidRPr="00553484">
        <w:rPr>
          <w:rFonts w:ascii="Arial" w:hAnsi="Arial" w:cs="Arial"/>
          <w:sz w:val="24"/>
          <w:szCs w:val="24"/>
        </w:rPr>
        <w:t>.</w:t>
      </w:r>
    </w:p>
    <w:p w:rsidR="006655FF" w:rsidRPr="00553484" w:rsidRDefault="006655FF" w:rsidP="006655FF">
      <w:pPr>
        <w:pStyle w:val="ListParagraph"/>
        <w:spacing w:after="0" w:line="264" w:lineRule="auto"/>
        <w:jc w:val="both"/>
        <w:rPr>
          <w:rFonts w:ascii="Arial" w:hAnsi="Arial" w:cs="Arial"/>
          <w:sz w:val="24"/>
          <w:szCs w:val="24"/>
        </w:rPr>
      </w:pPr>
    </w:p>
    <w:p w:rsidR="006655FF" w:rsidRPr="00553484" w:rsidRDefault="006655FF" w:rsidP="006655FF">
      <w:pPr>
        <w:pStyle w:val="ListParagraph"/>
        <w:numPr>
          <w:ilvl w:val="0"/>
          <w:numId w:val="1"/>
        </w:numPr>
        <w:jc w:val="both"/>
        <w:rPr>
          <w:rFonts w:ascii="Arial" w:hAnsi="Arial" w:cs="Arial"/>
          <w:sz w:val="24"/>
          <w:szCs w:val="24"/>
        </w:rPr>
      </w:pPr>
      <w:r w:rsidRPr="00553484">
        <w:rPr>
          <w:rFonts w:ascii="Arial" w:hAnsi="Arial" w:cs="Arial"/>
          <w:sz w:val="24"/>
          <w:szCs w:val="24"/>
        </w:rPr>
        <w:t>Yes</w:t>
      </w:r>
      <w:r>
        <w:rPr>
          <w:rFonts w:ascii="Arial" w:hAnsi="Arial" w:cs="Arial"/>
          <w:sz w:val="24"/>
          <w:szCs w:val="24"/>
        </w:rPr>
        <w:t>.</w:t>
      </w:r>
      <w:r w:rsidRPr="00553484">
        <w:rPr>
          <w:rFonts w:ascii="Arial" w:hAnsi="Arial" w:cs="Arial"/>
          <w:sz w:val="24"/>
          <w:szCs w:val="24"/>
        </w:rPr>
        <w:t xml:space="preserve"> </w:t>
      </w:r>
      <w:r>
        <w:rPr>
          <w:rFonts w:ascii="Arial" w:hAnsi="Arial" w:cs="Arial"/>
          <w:sz w:val="24"/>
          <w:szCs w:val="24"/>
        </w:rPr>
        <w:t xml:space="preserve">The PSC </w:t>
      </w:r>
      <w:r w:rsidRPr="00553484">
        <w:rPr>
          <w:rFonts w:ascii="Arial" w:hAnsi="Arial" w:cs="Arial"/>
          <w:sz w:val="24"/>
          <w:szCs w:val="24"/>
        </w:rPr>
        <w:t xml:space="preserve">consulted with the </w:t>
      </w:r>
      <w:r w:rsidRPr="000866B5">
        <w:rPr>
          <w:rFonts w:ascii="Arial" w:hAnsi="Arial" w:cs="Arial"/>
          <w:sz w:val="24"/>
          <w:szCs w:val="24"/>
          <w:u w:val="single"/>
        </w:rPr>
        <w:t xml:space="preserve">forty </w:t>
      </w:r>
      <w:r>
        <w:rPr>
          <w:rFonts w:ascii="Arial" w:hAnsi="Arial" w:cs="Arial"/>
          <w:sz w:val="24"/>
          <w:szCs w:val="24"/>
          <w:u w:val="single"/>
        </w:rPr>
        <w:t>(</w:t>
      </w:r>
      <w:r w:rsidRPr="000866B5">
        <w:rPr>
          <w:rFonts w:ascii="Arial" w:hAnsi="Arial" w:cs="Arial"/>
          <w:b/>
          <w:sz w:val="24"/>
          <w:szCs w:val="24"/>
          <w:u w:val="single"/>
          <w:shd w:val="clear" w:color="auto" w:fill="FFFFFF" w:themeFill="background1"/>
        </w:rPr>
        <w:t>40</w:t>
      </w:r>
      <w:r>
        <w:rPr>
          <w:rFonts w:ascii="Arial" w:hAnsi="Arial" w:cs="Arial"/>
          <w:sz w:val="24"/>
          <w:szCs w:val="24"/>
          <w:u w:val="single"/>
          <w:shd w:val="clear" w:color="auto" w:fill="FFFFFF" w:themeFill="background1"/>
        </w:rPr>
        <w:t>)</w:t>
      </w:r>
      <w:r w:rsidRPr="00553484">
        <w:rPr>
          <w:rFonts w:ascii="Arial" w:hAnsi="Arial" w:cs="Arial"/>
          <w:sz w:val="24"/>
          <w:szCs w:val="24"/>
        </w:rPr>
        <w:t xml:space="preserve"> officials</w:t>
      </w:r>
      <w:r>
        <w:rPr>
          <w:rFonts w:ascii="Arial" w:hAnsi="Arial" w:cs="Arial"/>
          <w:sz w:val="24"/>
          <w:szCs w:val="24"/>
        </w:rPr>
        <w:t xml:space="preserve"> within the SAPS,</w:t>
      </w:r>
      <w:r w:rsidRPr="00553484">
        <w:rPr>
          <w:rFonts w:ascii="Arial" w:hAnsi="Arial" w:cs="Arial"/>
          <w:sz w:val="24"/>
          <w:szCs w:val="24"/>
        </w:rPr>
        <w:t xml:space="preserve"> whose </w:t>
      </w:r>
      <w:proofErr w:type="spellStart"/>
      <w:r w:rsidRPr="00553484">
        <w:rPr>
          <w:rFonts w:ascii="Arial" w:hAnsi="Arial" w:cs="Arial"/>
          <w:sz w:val="24"/>
          <w:szCs w:val="24"/>
        </w:rPr>
        <w:t>registrable</w:t>
      </w:r>
      <w:proofErr w:type="spellEnd"/>
      <w:r>
        <w:rPr>
          <w:rFonts w:ascii="Arial" w:hAnsi="Arial" w:cs="Arial"/>
          <w:sz w:val="24"/>
          <w:szCs w:val="24"/>
        </w:rPr>
        <w:t xml:space="preserve"> for the </w:t>
      </w:r>
      <w:r w:rsidRPr="0098438C">
        <w:rPr>
          <w:rFonts w:ascii="Arial" w:hAnsi="Arial" w:cs="Arial"/>
          <w:b/>
          <w:sz w:val="24"/>
          <w:szCs w:val="24"/>
        </w:rPr>
        <w:t>2013/2014</w:t>
      </w:r>
      <w:r w:rsidRPr="00553484">
        <w:rPr>
          <w:rFonts w:ascii="Arial" w:hAnsi="Arial" w:cs="Arial"/>
          <w:sz w:val="24"/>
          <w:szCs w:val="24"/>
        </w:rPr>
        <w:t xml:space="preserve"> </w:t>
      </w:r>
      <w:r>
        <w:rPr>
          <w:rFonts w:ascii="Arial" w:hAnsi="Arial" w:cs="Arial"/>
          <w:sz w:val="24"/>
          <w:szCs w:val="24"/>
        </w:rPr>
        <w:t>were construed to be</w:t>
      </w:r>
      <w:r w:rsidRPr="00553484">
        <w:rPr>
          <w:rFonts w:ascii="Arial" w:hAnsi="Arial" w:cs="Arial"/>
          <w:sz w:val="24"/>
          <w:szCs w:val="24"/>
        </w:rPr>
        <w:t xml:space="preserve"> pos</w:t>
      </w:r>
      <w:r>
        <w:rPr>
          <w:rFonts w:ascii="Arial" w:hAnsi="Arial" w:cs="Arial"/>
          <w:sz w:val="24"/>
          <w:szCs w:val="24"/>
        </w:rPr>
        <w:t>ing</w:t>
      </w:r>
      <w:r w:rsidRPr="00553484">
        <w:rPr>
          <w:rFonts w:ascii="Arial" w:hAnsi="Arial" w:cs="Arial"/>
          <w:sz w:val="24"/>
          <w:szCs w:val="24"/>
        </w:rPr>
        <w:t xml:space="preserve"> potential conflicts</w:t>
      </w:r>
      <w:r>
        <w:rPr>
          <w:rFonts w:ascii="Arial" w:hAnsi="Arial" w:cs="Arial"/>
          <w:sz w:val="24"/>
          <w:szCs w:val="24"/>
        </w:rPr>
        <w:t>. The purpose of the consultations was</w:t>
      </w:r>
      <w:r w:rsidRPr="00553484">
        <w:rPr>
          <w:rFonts w:ascii="Arial" w:hAnsi="Arial" w:cs="Arial"/>
          <w:sz w:val="24"/>
          <w:szCs w:val="24"/>
        </w:rPr>
        <w:t xml:space="preserve"> to determine the following: </w:t>
      </w:r>
    </w:p>
    <w:p w:rsidR="006655FF" w:rsidRPr="00553484" w:rsidRDefault="006655FF" w:rsidP="006655FF">
      <w:pPr>
        <w:pStyle w:val="ListParagraph"/>
        <w:spacing w:after="0" w:line="264" w:lineRule="auto"/>
        <w:jc w:val="both"/>
        <w:rPr>
          <w:rFonts w:ascii="Arial" w:hAnsi="Arial" w:cs="Arial"/>
          <w:sz w:val="24"/>
          <w:szCs w:val="24"/>
        </w:rPr>
      </w:pPr>
    </w:p>
    <w:p w:rsidR="006655FF" w:rsidRPr="00553484" w:rsidRDefault="006655FF" w:rsidP="006655FF">
      <w:pPr>
        <w:pStyle w:val="ListParagraph"/>
        <w:numPr>
          <w:ilvl w:val="0"/>
          <w:numId w:val="2"/>
        </w:numPr>
        <w:tabs>
          <w:tab w:val="left" w:pos="1134"/>
        </w:tabs>
        <w:spacing w:after="0" w:line="264" w:lineRule="auto"/>
        <w:ind w:hanging="11"/>
        <w:jc w:val="both"/>
        <w:rPr>
          <w:rFonts w:ascii="Arial" w:hAnsi="Arial" w:cs="Arial"/>
          <w:sz w:val="24"/>
          <w:szCs w:val="24"/>
        </w:rPr>
      </w:pPr>
      <w:r w:rsidRPr="00553484">
        <w:rPr>
          <w:rFonts w:ascii="Arial" w:hAnsi="Arial" w:cs="Arial"/>
          <w:sz w:val="24"/>
          <w:szCs w:val="24"/>
        </w:rPr>
        <w:t>The extent of the involvement of the officials in the companies.</w:t>
      </w:r>
    </w:p>
    <w:p w:rsidR="006655FF" w:rsidRPr="00553484" w:rsidRDefault="006655FF" w:rsidP="006655FF">
      <w:pPr>
        <w:pStyle w:val="ListParagraph"/>
        <w:numPr>
          <w:ilvl w:val="0"/>
          <w:numId w:val="2"/>
        </w:numPr>
        <w:tabs>
          <w:tab w:val="left" w:pos="1134"/>
        </w:tabs>
        <w:spacing w:after="0" w:line="264" w:lineRule="auto"/>
        <w:ind w:left="1134" w:hanging="425"/>
        <w:jc w:val="both"/>
        <w:rPr>
          <w:rFonts w:ascii="Arial" w:hAnsi="Arial" w:cs="Arial"/>
          <w:sz w:val="24"/>
          <w:szCs w:val="24"/>
        </w:rPr>
      </w:pPr>
      <w:r w:rsidRPr="00553484">
        <w:rPr>
          <w:rFonts w:ascii="Arial" w:hAnsi="Arial" w:cs="Arial"/>
          <w:sz w:val="24"/>
          <w:szCs w:val="24"/>
        </w:rPr>
        <w:t>Whether the officials perform any remunerative work outside their normal duties for the companies.</w:t>
      </w:r>
    </w:p>
    <w:p w:rsidR="006655FF" w:rsidRPr="00553484" w:rsidRDefault="006655FF" w:rsidP="006655FF">
      <w:pPr>
        <w:pStyle w:val="ListParagraph"/>
        <w:numPr>
          <w:ilvl w:val="0"/>
          <w:numId w:val="2"/>
        </w:numPr>
        <w:tabs>
          <w:tab w:val="left" w:pos="1134"/>
        </w:tabs>
        <w:spacing w:after="0" w:line="264" w:lineRule="auto"/>
        <w:ind w:left="1134" w:hanging="425"/>
        <w:jc w:val="both"/>
        <w:rPr>
          <w:rFonts w:ascii="Arial" w:hAnsi="Arial" w:cs="Arial"/>
          <w:sz w:val="24"/>
          <w:szCs w:val="24"/>
        </w:rPr>
      </w:pPr>
      <w:r w:rsidRPr="00553484">
        <w:rPr>
          <w:rFonts w:ascii="Arial" w:hAnsi="Arial" w:cs="Arial"/>
          <w:sz w:val="24"/>
          <w:szCs w:val="24"/>
        </w:rPr>
        <w:t>Whether the involvement of the officials in the companies could lead to actual conflicts of interest.</w:t>
      </w:r>
    </w:p>
    <w:p w:rsidR="006655FF" w:rsidRDefault="006655FF" w:rsidP="006655FF">
      <w:pPr>
        <w:pStyle w:val="ListParagraph"/>
        <w:rPr>
          <w:rFonts w:ascii="Arial" w:hAnsi="Arial" w:cs="Arial"/>
          <w:sz w:val="24"/>
          <w:szCs w:val="24"/>
        </w:rPr>
      </w:pPr>
    </w:p>
    <w:p w:rsidR="006655FF" w:rsidRPr="00553484" w:rsidRDefault="006655FF" w:rsidP="006655FF">
      <w:pPr>
        <w:pStyle w:val="ListParagraph"/>
        <w:spacing w:after="0"/>
        <w:jc w:val="both"/>
        <w:rPr>
          <w:rFonts w:ascii="Arial" w:hAnsi="Arial" w:cs="Arial"/>
          <w:sz w:val="24"/>
          <w:szCs w:val="24"/>
        </w:rPr>
      </w:pPr>
      <w:r>
        <w:rPr>
          <w:rFonts w:ascii="Arial" w:hAnsi="Arial" w:cs="Arial"/>
          <w:sz w:val="24"/>
          <w:szCs w:val="24"/>
        </w:rPr>
        <w:t xml:space="preserve">In terms of </w:t>
      </w:r>
      <w:r w:rsidRPr="00553484">
        <w:rPr>
          <w:rFonts w:ascii="Arial" w:hAnsi="Arial" w:cs="Arial"/>
          <w:sz w:val="24"/>
          <w:szCs w:val="24"/>
        </w:rPr>
        <w:t xml:space="preserve">Chapter 3 G of the PSR, 2001 the PSC </w:t>
      </w:r>
      <w:r>
        <w:rPr>
          <w:rFonts w:ascii="Arial" w:hAnsi="Arial" w:cs="Arial"/>
          <w:sz w:val="24"/>
          <w:szCs w:val="24"/>
        </w:rPr>
        <w:t xml:space="preserve">was supposed to </w:t>
      </w:r>
      <w:r w:rsidRPr="00553484">
        <w:rPr>
          <w:rFonts w:ascii="Arial" w:hAnsi="Arial" w:cs="Arial"/>
          <w:sz w:val="24"/>
          <w:szCs w:val="24"/>
        </w:rPr>
        <w:t>refer matter</w:t>
      </w:r>
      <w:r>
        <w:rPr>
          <w:rFonts w:ascii="Arial" w:hAnsi="Arial" w:cs="Arial"/>
          <w:sz w:val="24"/>
          <w:szCs w:val="24"/>
        </w:rPr>
        <w:t>s</w:t>
      </w:r>
      <w:r w:rsidRPr="00553484">
        <w:rPr>
          <w:rFonts w:ascii="Arial" w:hAnsi="Arial" w:cs="Arial"/>
          <w:sz w:val="24"/>
          <w:szCs w:val="24"/>
        </w:rPr>
        <w:t xml:space="preserve"> to the relevant Executive Authority</w:t>
      </w:r>
      <w:r>
        <w:rPr>
          <w:rFonts w:ascii="Arial" w:hAnsi="Arial" w:cs="Arial"/>
          <w:sz w:val="24"/>
          <w:szCs w:val="24"/>
        </w:rPr>
        <w:t xml:space="preserve"> in cases where an opinion was held</w:t>
      </w:r>
      <w:r w:rsidRPr="00553484">
        <w:rPr>
          <w:rFonts w:ascii="Arial" w:hAnsi="Arial" w:cs="Arial"/>
          <w:sz w:val="24"/>
          <w:szCs w:val="24"/>
        </w:rPr>
        <w:t xml:space="preserve"> th</w:t>
      </w:r>
      <w:r>
        <w:rPr>
          <w:rFonts w:ascii="Arial" w:hAnsi="Arial" w:cs="Arial"/>
          <w:sz w:val="24"/>
          <w:szCs w:val="24"/>
        </w:rPr>
        <w:t>at a conflict of interest existed</w:t>
      </w:r>
      <w:r w:rsidRPr="00553484">
        <w:rPr>
          <w:rFonts w:ascii="Arial" w:hAnsi="Arial" w:cs="Arial"/>
          <w:sz w:val="24"/>
          <w:szCs w:val="24"/>
        </w:rPr>
        <w:t xml:space="preserve"> or </w:t>
      </w:r>
      <w:r>
        <w:rPr>
          <w:rFonts w:ascii="Arial" w:hAnsi="Arial" w:cs="Arial"/>
          <w:sz w:val="24"/>
          <w:szCs w:val="24"/>
        </w:rPr>
        <w:t>was</w:t>
      </w:r>
      <w:r w:rsidRPr="00553484">
        <w:rPr>
          <w:rFonts w:ascii="Arial" w:hAnsi="Arial" w:cs="Arial"/>
          <w:sz w:val="24"/>
          <w:szCs w:val="24"/>
        </w:rPr>
        <w:t xml:space="preserve"> likely to occur</w:t>
      </w:r>
      <w:r>
        <w:rPr>
          <w:rFonts w:ascii="Arial" w:hAnsi="Arial" w:cs="Arial"/>
          <w:sz w:val="24"/>
          <w:szCs w:val="24"/>
        </w:rPr>
        <w:t>. Subsequent to the consultations t</w:t>
      </w:r>
      <w:r w:rsidRPr="00553484">
        <w:rPr>
          <w:rFonts w:ascii="Arial" w:hAnsi="Arial" w:cs="Arial"/>
          <w:sz w:val="24"/>
          <w:szCs w:val="24"/>
        </w:rPr>
        <w:t xml:space="preserve">he PSC referred the </w:t>
      </w:r>
      <w:r w:rsidRPr="000866B5">
        <w:rPr>
          <w:rFonts w:ascii="Arial" w:hAnsi="Arial" w:cs="Arial"/>
          <w:sz w:val="24"/>
          <w:szCs w:val="24"/>
          <w:u w:val="single"/>
        </w:rPr>
        <w:t xml:space="preserve">forty </w:t>
      </w:r>
      <w:r>
        <w:rPr>
          <w:rFonts w:ascii="Arial" w:hAnsi="Arial" w:cs="Arial"/>
          <w:sz w:val="24"/>
          <w:szCs w:val="24"/>
          <w:u w:val="single"/>
        </w:rPr>
        <w:t>(</w:t>
      </w:r>
      <w:r w:rsidRPr="000866B5">
        <w:rPr>
          <w:rFonts w:ascii="Arial" w:hAnsi="Arial" w:cs="Arial"/>
          <w:b/>
          <w:sz w:val="24"/>
          <w:szCs w:val="24"/>
          <w:u w:val="single"/>
          <w:shd w:val="clear" w:color="auto" w:fill="FFFFFF" w:themeFill="background1"/>
        </w:rPr>
        <w:t>40</w:t>
      </w:r>
      <w:r>
        <w:rPr>
          <w:rFonts w:ascii="Arial" w:hAnsi="Arial" w:cs="Arial"/>
          <w:sz w:val="24"/>
          <w:szCs w:val="24"/>
          <w:u w:val="single"/>
          <w:shd w:val="clear" w:color="auto" w:fill="FFFFFF" w:themeFill="background1"/>
        </w:rPr>
        <w:t>)</w:t>
      </w:r>
      <w:r w:rsidRPr="00553484">
        <w:rPr>
          <w:rFonts w:ascii="Arial" w:hAnsi="Arial" w:cs="Arial"/>
          <w:sz w:val="24"/>
          <w:szCs w:val="24"/>
        </w:rPr>
        <w:t xml:space="preserve"> cases of potential con</w:t>
      </w:r>
      <w:r>
        <w:rPr>
          <w:rFonts w:ascii="Arial" w:hAnsi="Arial" w:cs="Arial"/>
          <w:sz w:val="24"/>
          <w:szCs w:val="24"/>
        </w:rPr>
        <w:t xml:space="preserve">flicts of interests identified through the scrutiny of financial disclosure forms submitted for the </w:t>
      </w:r>
      <w:r w:rsidRPr="0098438C">
        <w:rPr>
          <w:rFonts w:ascii="Arial" w:hAnsi="Arial" w:cs="Arial"/>
          <w:b/>
          <w:sz w:val="24"/>
          <w:szCs w:val="24"/>
        </w:rPr>
        <w:t>2013/2014</w:t>
      </w:r>
      <w:r w:rsidRPr="00553484">
        <w:rPr>
          <w:rFonts w:ascii="Arial" w:hAnsi="Arial" w:cs="Arial"/>
          <w:sz w:val="24"/>
          <w:szCs w:val="24"/>
        </w:rPr>
        <w:t xml:space="preserve"> financial year to the </w:t>
      </w:r>
      <w:r w:rsidRPr="0098438C">
        <w:rPr>
          <w:rFonts w:ascii="Arial" w:hAnsi="Arial" w:cs="Arial"/>
          <w:sz w:val="24"/>
          <w:szCs w:val="24"/>
          <w:u w:val="single"/>
        </w:rPr>
        <w:t>Minister in terms of Chapter 3 G of the</w:t>
      </w:r>
      <w:r>
        <w:rPr>
          <w:rFonts w:ascii="Arial" w:hAnsi="Arial" w:cs="Arial"/>
          <w:sz w:val="24"/>
          <w:szCs w:val="24"/>
          <w:u w:val="single"/>
        </w:rPr>
        <w:t>se</w:t>
      </w:r>
      <w:r w:rsidRPr="0098438C">
        <w:rPr>
          <w:rFonts w:ascii="Arial" w:hAnsi="Arial" w:cs="Arial"/>
          <w:sz w:val="24"/>
          <w:szCs w:val="24"/>
          <w:u w:val="single"/>
        </w:rPr>
        <w:t xml:space="preserve"> PSR, 2001</w:t>
      </w:r>
      <w:r w:rsidRPr="0098438C">
        <w:rPr>
          <w:rFonts w:ascii="Arial" w:hAnsi="Arial" w:cs="Arial"/>
          <w:sz w:val="24"/>
          <w:szCs w:val="24"/>
        </w:rPr>
        <w:t xml:space="preserve">. </w:t>
      </w:r>
      <w:r>
        <w:rPr>
          <w:rFonts w:ascii="Arial" w:hAnsi="Arial" w:cs="Arial"/>
          <w:sz w:val="24"/>
          <w:szCs w:val="24"/>
        </w:rPr>
        <w:t>It was recommended to the</w:t>
      </w:r>
      <w:r w:rsidRPr="00553484">
        <w:rPr>
          <w:rFonts w:ascii="Arial" w:hAnsi="Arial" w:cs="Arial"/>
          <w:sz w:val="24"/>
          <w:szCs w:val="24"/>
        </w:rPr>
        <w:t xml:space="preserve"> Minister </w:t>
      </w:r>
      <w:r>
        <w:rPr>
          <w:rFonts w:ascii="Arial" w:hAnsi="Arial" w:cs="Arial"/>
          <w:sz w:val="24"/>
          <w:szCs w:val="24"/>
        </w:rPr>
        <w:t xml:space="preserve">that the Minister </w:t>
      </w:r>
      <w:r w:rsidRPr="00553484">
        <w:rPr>
          <w:rFonts w:ascii="Arial" w:hAnsi="Arial" w:cs="Arial"/>
          <w:sz w:val="24"/>
          <w:szCs w:val="24"/>
        </w:rPr>
        <w:t>should provide advice to the officials concerned on the following</w:t>
      </w:r>
      <w:r>
        <w:rPr>
          <w:rFonts w:ascii="Arial" w:hAnsi="Arial" w:cs="Arial"/>
          <w:sz w:val="24"/>
          <w:szCs w:val="24"/>
        </w:rPr>
        <w:t xml:space="preserve"> issues</w:t>
      </w:r>
      <w:r w:rsidRPr="00553484">
        <w:rPr>
          <w:rFonts w:ascii="Arial" w:hAnsi="Arial" w:cs="Arial"/>
          <w:sz w:val="24"/>
          <w:szCs w:val="24"/>
        </w:rPr>
        <w:t>:</w:t>
      </w:r>
    </w:p>
    <w:p w:rsidR="006655FF" w:rsidRDefault="006655FF" w:rsidP="006655FF">
      <w:pPr>
        <w:tabs>
          <w:tab w:val="left" w:pos="709"/>
        </w:tabs>
        <w:spacing w:after="0" w:line="240" w:lineRule="auto"/>
        <w:ind w:left="1080"/>
        <w:jc w:val="both"/>
        <w:rPr>
          <w:rFonts w:ascii="Arial" w:hAnsi="Arial" w:cs="Arial"/>
          <w:sz w:val="24"/>
          <w:szCs w:val="24"/>
        </w:rPr>
      </w:pPr>
    </w:p>
    <w:p w:rsidR="006655FF" w:rsidRPr="00553484" w:rsidRDefault="006655FF" w:rsidP="006655FF">
      <w:pPr>
        <w:numPr>
          <w:ilvl w:val="0"/>
          <w:numId w:val="3"/>
        </w:numPr>
        <w:tabs>
          <w:tab w:val="left" w:pos="709"/>
        </w:tabs>
        <w:spacing w:after="0" w:line="240" w:lineRule="auto"/>
        <w:ind w:hanging="371"/>
        <w:jc w:val="both"/>
        <w:rPr>
          <w:rFonts w:ascii="Arial" w:hAnsi="Arial" w:cs="Arial"/>
          <w:sz w:val="24"/>
          <w:szCs w:val="24"/>
        </w:rPr>
      </w:pPr>
      <w:r w:rsidRPr="00553484">
        <w:rPr>
          <w:rFonts w:ascii="Arial" w:hAnsi="Arial" w:cs="Arial"/>
          <w:sz w:val="24"/>
          <w:szCs w:val="24"/>
        </w:rPr>
        <w:t xml:space="preserve">Manage potential conflicts of interest so that they do not </w:t>
      </w:r>
      <w:r>
        <w:rPr>
          <w:rFonts w:ascii="Arial" w:hAnsi="Arial" w:cs="Arial"/>
          <w:sz w:val="24"/>
          <w:szCs w:val="24"/>
        </w:rPr>
        <w:t>lead</w:t>
      </w:r>
      <w:r w:rsidRPr="00553484">
        <w:rPr>
          <w:rFonts w:ascii="Arial" w:hAnsi="Arial" w:cs="Arial"/>
          <w:sz w:val="24"/>
          <w:szCs w:val="24"/>
        </w:rPr>
        <w:t xml:space="preserve"> to actual conflicts of interest.</w:t>
      </w:r>
    </w:p>
    <w:p w:rsidR="006655FF" w:rsidRPr="00553484" w:rsidRDefault="006655FF" w:rsidP="006655FF">
      <w:pPr>
        <w:numPr>
          <w:ilvl w:val="0"/>
          <w:numId w:val="3"/>
        </w:numPr>
        <w:tabs>
          <w:tab w:val="left" w:pos="709"/>
        </w:tabs>
        <w:spacing w:after="0" w:line="240" w:lineRule="auto"/>
        <w:ind w:hanging="371"/>
        <w:jc w:val="both"/>
        <w:rPr>
          <w:rFonts w:ascii="Arial" w:hAnsi="Arial" w:cs="Arial"/>
          <w:sz w:val="24"/>
          <w:szCs w:val="24"/>
        </w:rPr>
      </w:pPr>
      <w:r w:rsidRPr="00553484">
        <w:rPr>
          <w:rFonts w:ascii="Arial" w:hAnsi="Arial" w:cs="Arial"/>
          <w:sz w:val="24"/>
          <w:szCs w:val="24"/>
        </w:rPr>
        <w:t xml:space="preserve">Disclose all their </w:t>
      </w:r>
      <w:proofErr w:type="spellStart"/>
      <w:r w:rsidRPr="00553484">
        <w:rPr>
          <w:rFonts w:ascii="Arial" w:hAnsi="Arial" w:cs="Arial"/>
          <w:sz w:val="24"/>
          <w:szCs w:val="24"/>
        </w:rPr>
        <w:t>registrable</w:t>
      </w:r>
      <w:proofErr w:type="spellEnd"/>
      <w:r w:rsidRPr="00553484">
        <w:rPr>
          <w:rFonts w:ascii="Arial" w:hAnsi="Arial" w:cs="Arial"/>
          <w:sz w:val="24"/>
          <w:szCs w:val="24"/>
        </w:rPr>
        <w:t xml:space="preserve"> interests on an annual basis.</w:t>
      </w:r>
    </w:p>
    <w:p w:rsidR="006655FF" w:rsidRPr="00553484" w:rsidRDefault="006655FF" w:rsidP="006655FF">
      <w:pPr>
        <w:numPr>
          <w:ilvl w:val="0"/>
          <w:numId w:val="3"/>
        </w:numPr>
        <w:tabs>
          <w:tab w:val="left" w:pos="709"/>
        </w:tabs>
        <w:spacing w:after="0" w:line="240" w:lineRule="auto"/>
        <w:ind w:hanging="371"/>
        <w:jc w:val="both"/>
        <w:rPr>
          <w:rFonts w:ascii="Arial" w:hAnsi="Arial" w:cs="Arial"/>
          <w:sz w:val="24"/>
          <w:szCs w:val="24"/>
        </w:rPr>
      </w:pPr>
      <w:r w:rsidRPr="00553484">
        <w:rPr>
          <w:rFonts w:ascii="Arial" w:hAnsi="Arial" w:cs="Arial"/>
          <w:sz w:val="24"/>
          <w:szCs w:val="24"/>
        </w:rPr>
        <w:t xml:space="preserve">Seek prior permission to conduct Remunerative Work </w:t>
      </w:r>
      <w:proofErr w:type="gramStart"/>
      <w:r w:rsidRPr="00553484">
        <w:rPr>
          <w:rFonts w:ascii="Arial" w:hAnsi="Arial" w:cs="Arial"/>
          <w:sz w:val="24"/>
          <w:szCs w:val="24"/>
        </w:rPr>
        <w:t>Outside</w:t>
      </w:r>
      <w:proofErr w:type="gramEnd"/>
      <w:r w:rsidRPr="00553484">
        <w:rPr>
          <w:rFonts w:ascii="Arial" w:hAnsi="Arial" w:cs="Arial"/>
          <w:sz w:val="24"/>
          <w:szCs w:val="24"/>
        </w:rPr>
        <w:t xml:space="preserve"> the Public Service.</w:t>
      </w:r>
    </w:p>
    <w:p w:rsidR="006655FF" w:rsidRPr="00553484" w:rsidRDefault="006655FF" w:rsidP="006655FF">
      <w:pPr>
        <w:numPr>
          <w:ilvl w:val="0"/>
          <w:numId w:val="3"/>
        </w:numPr>
        <w:tabs>
          <w:tab w:val="left" w:pos="709"/>
        </w:tabs>
        <w:spacing w:after="0" w:line="240" w:lineRule="auto"/>
        <w:ind w:hanging="371"/>
        <w:jc w:val="both"/>
        <w:rPr>
          <w:rFonts w:ascii="Arial" w:hAnsi="Arial" w:cs="Arial"/>
          <w:sz w:val="24"/>
          <w:szCs w:val="24"/>
        </w:rPr>
      </w:pPr>
      <w:r w:rsidRPr="00553484">
        <w:rPr>
          <w:rFonts w:ascii="Arial" w:hAnsi="Arial" w:cs="Arial"/>
          <w:sz w:val="24"/>
          <w:szCs w:val="24"/>
        </w:rPr>
        <w:t>Refrain from conducting business with the State</w:t>
      </w:r>
    </w:p>
    <w:p w:rsidR="006655FF" w:rsidRPr="00553484" w:rsidRDefault="006655FF" w:rsidP="006655FF">
      <w:pPr>
        <w:pStyle w:val="ListParagraph"/>
        <w:spacing w:after="0" w:line="264" w:lineRule="auto"/>
        <w:jc w:val="both"/>
        <w:rPr>
          <w:rFonts w:ascii="Arial" w:hAnsi="Arial" w:cs="Arial"/>
          <w:sz w:val="24"/>
          <w:szCs w:val="24"/>
        </w:rPr>
      </w:pPr>
    </w:p>
    <w:p w:rsidR="006655FF" w:rsidRPr="009500FA" w:rsidRDefault="006655FF" w:rsidP="006655FF">
      <w:pPr>
        <w:pStyle w:val="ListParagraph"/>
        <w:jc w:val="both"/>
        <w:rPr>
          <w:rFonts w:ascii="Arial" w:hAnsi="Arial" w:cs="Arial"/>
          <w:sz w:val="24"/>
          <w:szCs w:val="24"/>
        </w:rPr>
      </w:pPr>
      <w:r>
        <w:rPr>
          <w:rFonts w:ascii="Arial" w:hAnsi="Arial" w:cs="Arial"/>
          <w:sz w:val="24"/>
          <w:szCs w:val="24"/>
        </w:rPr>
        <w:t xml:space="preserve">A further recommendation was made </w:t>
      </w:r>
      <w:r w:rsidRPr="00553484">
        <w:rPr>
          <w:rFonts w:ascii="Arial" w:hAnsi="Arial" w:cs="Arial"/>
          <w:sz w:val="24"/>
          <w:szCs w:val="24"/>
        </w:rPr>
        <w:t xml:space="preserve">that the Minister should </w:t>
      </w:r>
      <w:r>
        <w:rPr>
          <w:rFonts w:ascii="Arial" w:hAnsi="Arial" w:cs="Arial"/>
          <w:b/>
          <w:sz w:val="24"/>
          <w:szCs w:val="24"/>
          <w:lang w:val="en-US"/>
        </w:rPr>
        <w:t>c</w:t>
      </w:r>
      <w:r w:rsidRPr="009500FA">
        <w:rPr>
          <w:rFonts w:ascii="Arial" w:hAnsi="Arial" w:cs="Arial"/>
          <w:b/>
          <w:sz w:val="24"/>
          <w:szCs w:val="24"/>
          <w:lang w:val="en-US"/>
        </w:rPr>
        <w:t>onsult with the employees who were found to have not disclosed all their</w:t>
      </w:r>
      <w:r>
        <w:rPr>
          <w:rFonts w:ascii="Arial" w:hAnsi="Arial" w:cs="Arial"/>
          <w:b/>
          <w:sz w:val="24"/>
          <w:szCs w:val="24"/>
          <w:lang w:val="en-US"/>
        </w:rPr>
        <w:t xml:space="preserve"> </w:t>
      </w:r>
      <w:proofErr w:type="spellStart"/>
      <w:r>
        <w:rPr>
          <w:rFonts w:ascii="Arial" w:hAnsi="Arial" w:cs="Arial"/>
          <w:b/>
          <w:sz w:val="24"/>
          <w:szCs w:val="24"/>
          <w:lang w:val="en-US"/>
        </w:rPr>
        <w:t>registrable</w:t>
      </w:r>
      <w:proofErr w:type="spellEnd"/>
      <w:r w:rsidRPr="009500FA">
        <w:rPr>
          <w:rFonts w:ascii="Arial" w:hAnsi="Arial" w:cs="Arial"/>
          <w:b/>
          <w:sz w:val="24"/>
          <w:szCs w:val="24"/>
          <w:lang w:val="en-US"/>
        </w:rPr>
        <w:t xml:space="preserve"> interests</w:t>
      </w:r>
      <w:r w:rsidRPr="009500FA">
        <w:rPr>
          <w:rFonts w:ascii="Arial" w:hAnsi="Arial" w:cs="Arial"/>
          <w:sz w:val="24"/>
          <w:szCs w:val="24"/>
          <w:lang w:val="en-US"/>
        </w:rPr>
        <w:t xml:space="preserve">, to determine </w:t>
      </w:r>
      <w:r>
        <w:rPr>
          <w:rFonts w:ascii="Arial" w:hAnsi="Arial" w:cs="Arial"/>
          <w:sz w:val="24"/>
          <w:szCs w:val="24"/>
          <w:lang w:val="en-US"/>
        </w:rPr>
        <w:t xml:space="preserve">the </w:t>
      </w:r>
      <w:r w:rsidRPr="009500FA">
        <w:rPr>
          <w:rFonts w:ascii="Arial" w:hAnsi="Arial" w:cs="Arial"/>
          <w:sz w:val="24"/>
          <w:szCs w:val="24"/>
          <w:lang w:val="en-US"/>
        </w:rPr>
        <w:t xml:space="preserve">reasons for not fully disclosing their </w:t>
      </w:r>
      <w:proofErr w:type="spellStart"/>
      <w:r w:rsidRPr="009500FA">
        <w:rPr>
          <w:rFonts w:ascii="Arial" w:hAnsi="Arial" w:cs="Arial"/>
          <w:sz w:val="24"/>
          <w:szCs w:val="24"/>
          <w:lang w:val="en-US"/>
        </w:rPr>
        <w:t>registrable</w:t>
      </w:r>
      <w:proofErr w:type="spellEnd"/>
      <w:r w:rsidRPr="009500FA">
        <w:rPr>
          <w:rFonts w:ascii="Arial" w:hAnsi="Arial" w:cs="Arial"/>
          <w:sz w:val="24"/>
          <w:szCs w:val="24"/>
          <w:lang w:val="en-US"/>
        </w:rPr>
        <w:t xml:space="preserve"> interests and thereafter, consider charging these officials with misconduct for not complying with Chapter 3 of the </w:t>
      </w:r>
      <w:r>
        <w:rPr>
          <w:rFonts w:ascii="Arial" w:hAnsi="Arial" w:cs="Arial"/>
          <w:sz w:val="24"/>
          <w:szCs w:val="24"/>
          <w:lang w:val="en-US"/>
        </w:rPr>
        <w:t xml:space="preserve">PSR.  The Minister was requested to revert to the PSC within </w:t>
      </w:r>
      <w:r w:rsidRPr="009500FA">
        <w:rPr>
          <w:rFonts w:ascii="Arial" w:hAnsi="Arial" w:cs="Arial"/>
          <w:sz w:val="24"/>
          <w:szCs w:val="24"/>
        </w:rPr>
        <w:t xml:space="preserve">30 days from the date of </w:t>
      </w:r>
      <w:r>
        <w:rPr>
          <w:rFonts w:ascii="Arial" w:hAnsi="Arial" w:cs="Arial"/>
          <w:sz w:val="24"/>
          <w:szCs w:val="24"/>
        </w:rPr>
        <w:t>receipt of the letter from the PSC</w:t>
      </w:r>
      <w:r w:rsidRPr="009500FA">
        <w:rPr>
          <w:rFonts w:ascii="Arial" w:hAnsi="Arial" w:cs="Arial"/>
          <w:sz w:val="24"/>
          <w:szCs w:val="24"/>
        </w:rPr>
        <w:t xml:space="preserve">, with information </w:t>
      </w:r>
      <w:r>
        <w:rPr>
          <w:rFonts w:ascii="Arial" w:hAnsi="Arial" w:cs="Arial"/>
          <w:sz w:val="24"/>
          <w:szCs w:val="24"/>
        </w:rPr>
        <w:t xml:space="preserve">on </w:t>
      </w:r>
      <w:r w:rsidRPr="009500FA">
        <w:rPr>
          <w:rFonts w:ascii="Arial" w:hAnsi="Arial" w:cs="Arial"/>
          <w:sz w:val="24"/>
          <w:szCs w:val="24"/>
        </w:rPr>
        <w:t xml:space="preserve">actions taken subsequent to the referral. If no actions were taken, the </w:t>
      </w:r>
      <w:r>
        <w:rPr>
          <w:rFonts w:ascii="Arial" w:hAnsi="Arial" w:cs="Arial"/>
          <w:sz w:val="24"/>
          <w:szCs w:val="24"/>
        </w:rPr>
        <w:t>Minster was</w:t>
      </w:r>
      <w:r w:rsidRPr="009500FA">
        <w:rPr>
          <w:rFonts w:ascii="Arial" w:hAnsi="Arial" w:cs="Arial"/>
          <w:sz w:val="24"/>
          <w:szCs w:val="24"/>
        </w:rPr>
        <w:t xml:space="preserve"> requested to provide </w:t>
      </w:r>
      <w:r>
        <w:rPr>
          <w:rFonts w:ascii="Arial" w:hAnsi="Arial" w:cs="Arial"/>
          <w:sz w:val="24"/>
          <w:szCs w:val="24"/>
        </w:rPr>
        <w:t xml:space="preserve">the </w:t>
      </w:r>
      <w:r w:rsidRPr="009500FA">
        <w:rPr>
          <w:rFonts w:ascii="Arial" w:hAnsi="Arial" w:cs="Arial"/>
          <w:sz w:val="24"/>
          <w:szCs w:val="24"/>
        </w:rPr>
        <w:t>reasons thereof.</w:t>
      </w:r>
    </w:p>
    <w:p w:rsidR="006655FF" w:rsidRPr="00553484" w:rsidRDefault="006655FF" w:rsidP="006655FF">
      <w:pPr>
        <w:pStyle w:val="ListParagraph"/>
        <w:spacing w:after="0" w:line="264" w:lineRule="auto"/>
        <w:jc w:val="both"/>
        <w:rPr>
          <w:rFonts w:ascii="Arial" w:hAnsi="Arial" w:cs="Arial"/>
          <w:sz w:val="24"/>
          <w:szCs w:val="24"/>
        </w:rPr>
      </w:pPr>
      <w:r w:rsidRPr="009500FA">
        <w:rPr>
          <w:rFonts w:ascii="Arial" w:hAnsi="Arial" w:cs="Arial"/>
          <w:sz w:val="24"/>
          <w:szCs w:val="24"/>
          <w:lang w:val="en-US"/>
        </w:rPr>
        <w:t>.</w:t>
      </w:r>
    </w:p>
    <w:p w:rsidR="006655FF" w:rsidRDefault="006655FF" w:rsidP="006655FF">
      <w:pPr>
        <w:pStyle w:val="ListParagraph"/>
        <w:numPr>
          <w:ilvl w:val="0"/>
          <w:numId w:val="1"/>
        </w:numPr>
        <w:jc w:val="both"/>
        <w:rPr>
          <w:rFonts w:ascii="Arial" w:hAnsi="Arial" w:cs="Arial"/>
          <w:sz w:val="24"/>
          <w:szCs w:val="24"/>
        </w:rPr>
      </w:pPr>
      <w:r w:rsidRPr="00553484">
        <w:rPr>
          <w:rFonts w:ascii="Arial" w:hAnsi="Arial" w:cs="Arial"/>
          <w:sz w:val="24"/>
          <w:szCs w:val="24"/>
        </w:rPr>
        <w:t>Yes</w:t>
      </w:r>
      <w:r>
        <w:rPr>
          <w:rFonts w:ascii="Arial" w:hAnsi="Arial" w:cs="Arial"/>
          <w:sz w:val="24"/>
          <w:szCs w:val="24"/>
        </w:rPr>
        <w:t>.</w:t>
      </w:r>
      <w:r w:rsidRPr="00553484">
        <w:rPr>
          <w:rFonts w:ascii="Arial" w:hAnsi="Arial" w:cs="Arial"/>
          <w:sz w:val="24"/>
          <w:szCs w:val="24"/>
        </w:rPr>
        <w:t xml:space="preserve"> </w:t>
      </w:r>
      <w:r>
        <w:rPr>
          <w:rFonts w:ascii="Arial" w:hAnsi="Arial" w:cs="Arial"/>
          <w:sz w:val="24"/>
          <w:szCs w:val="24"/>
        </w:rPr>
        <w:t xml:space="preserve">The PSC </w:t>
      </w:r>
      <w:r w:rsidRPr="00553484">
        <w:rPr>
          <w:rFonts w:ascii="Arial" w:hAnsi="Arial" w:cs="Arial"/>
          <w:sz w:val="24"/>
          <w:szCs w:val="24"/>
        </w:rPr>
        <w:t xml:space="preserve">consulted with </w:t>
      </w:r>
      <w:r w:rsidRPr="00065C14">
        <w:rPr>
          <w:rFonts w:ascii="Arial" w:hAnsi="Arial" w:cs="Arial"/>
          <w:sz w:val="24"/>
          <w:szCs w:val="24"/>
        </w:rPr>
        <w:t xml:space="preserve">the </w:t>
      </w:r>
      <w:r w:rsidRPr="000866B5">
        <w:rPr>
          <w:rFonts w:ascii="Arial" w:hAnsi="Arial" w:cs="Arial"/>
          <w:sz w:val="24"/>
          <w:szCs w:val="24"/>
          <w:u w:val="single"/>
        </w:rPr>
        <w:t xml:space="preserve">twenty seven </w:t>
      </w:r>
      <w:r>
        <w:rPr>
          <w:rFonts w:ascii="Arial" w:hAnsi="Arial" w:cs="Arial"/>
          <w:sz w:val="24"/>
          <w:szCs w:val="24"/>
          <w:u w:val="single"/>
        </w:rPr>
        <w:t>(</w:t>
      </w:r>
      <w:r w:rsidRPr="000866B5">
        <w:rPr>
          <w:rFonts w:ascii="Arial" w:hAnsi="Arial" w:cs="Arial"/>
          <w:b/>
          <w:sz w:val="24"/>
          <w:szCs w:val="24"/>
          <w:u w:val="single"/>
        </w:rPr>
        <w:t>27</w:t>
      </w:r>
      <w:r>
        <w:rPr>
          <w:rFonts w:ascii="Arial" w:hAnsi="Arial" w:cs="Arial"/>
          <w:sz w:val="24"/>
          <w:szCs w:val="24"/>
        </w:rPr>
        <w:t>)</w:t>
      </w:r>
      <w:r w:rsidRPr="00553484">
        <w:rPr>
          <w:rFonts w:ascii="Arial" w:hAnsi="Arial" w:cs="Arial"/>
          <w:sz w:val="24"/>
          <w:szCs w:val="24"/>
        </w:rPr>
        <w:t xml:space="preserve"> officials</w:t>
      </w:r>
      <w:r>
        <w:rPr>
          <w:rFonts w:ascii="Arial" w:hAnsi="Arial" w:cs="Arial"/>
          <w:sz w:val="24"/>
          <w:szCs w:val="24"/>
        </w:rPr>
        <w:t xml:space="preserve"> within the SAPS,</w:t>
      </w:r>
      <w:r w:rsidRPr="00553484">
        <w:rPr>
          <w:rFonts w:ascii="Arial" w:hAnsi="Arial" w:cs="Arial"/>
          <w:sz w:val="24"/>
          <w:szCs w:val="24"/>
        </w:rPr>
        <w:t xml:space="preserve"> whose </w:t>
      </w:r>
      <w:proofErr w:type="spellStart"/>
      <w:r w:rsidRPr="00553484">
        <w:rPr>
          <w:rFonts w:ascii="Arial" w:hAnsi="Arial" w:cs="Arial"/>
          <w:sz w:val="24"/>
          <w:szCs w:val="24"/>
        </w:rPr>
        <w:t>registrable</w:t>
      </w:r>
      <w:proofErr w:type="spellEnd"/>
      <w:r>
        <w:rPr>
          <w:rFonts w:ascii="Arial" w:hAnsi="Arial" w:cs="Arial"/>
          <w:sz w:val="24"/>
          <w:szCs w:val="24"/>
        </w:rPr>
        <w:t xml:space="preserve"> for the </w:t>
      </w:r>
      <w:r w:rsidRPr="0098438C">
        <w:rPr>
          <w:rFonts w:ascii="Arial" w:hAnsi="Arial" w:cs="Arial"/>
          <w:b/>
          <w:sz w:val="24"/>
          <w:szCs w:val="24"/>
        </w:rPr>
        <w:t>201</w:t>
      </w:r>
      <w:r>
        <w:rPr>
          <w:rFonts w:ascii="Arial" w:hAnsi="Arial" w:cs="Arial"/>
          <w:b/>
          <w:sz w:val="24"/>
          <w:szCs w:val="24"/>
        </w:rPr>
        <w:t>4</w:t>
      </w:r>
      <w:r w:rsidRPr="0098438C">
        <w:rPr>
          <w:rFonts w:ascii="Arial" w:hAnsi="Arial" w:cs="Arial"/>
          <w:b/>
          <w:sz w:val="24"/>
          <w:szCs w:val="24"/>
        </w:rPr>
        <w:t>/201</w:t>
      </w:r>
      <w:r>
        <w:rPr>
          <w:rFonts w:ascii="Arial" w:hAnsi="Arial" w:cs="Arial"/>
          <w:b/>
          <w:sz w:val="24"/>
          <w:szCs w:val="24"/>
        </w:rPr>
        <w:t>5</w:t>
      </w:r>
      <w:r w:rsidRPr="00553484">
        <w:rPr>
          <w:rFonts w:ascii="Arial" w:hAnsi="Arial" w:cs="Arial"/>
          <w:sz w:val="24"/>
          <w:szCs w:val="24"/>
        </w:rPr>
        <w:t xml:space="preserve"> </w:t>
      </w:r>
      <w:r>
        <w:rPr>
          <w:rFonts w:ascii="Arial" w:hAnsi="Arial" w:cs="Arial"/>
          <w:sz w:val="24"/>
          <w:szCs w:val="24"/>
        </w:rPr>
        <w:t>were construed to be</w:t>
      </w:r>
      <w:r w:rsidRPr="00553484">
        <w:rPr>
          <w:rFonts w:ascii="Arial" w:hAnsi="Arial" w:cs="Arial"/>
          <w:sz w:val="24"/>
          <w:szCs w:val="24"/>
        </w:rPr>
        <w:t xml:space="preserve"> pos</w:t>
      </w:r>
      <w:r>
        <w:rPr>
          <w:rFonts w:ascii="Arial" w:hAnsi="Arial" w:cs="Arial"/>
          <w:sz w:val="24"/>
          <w:szCs w:val="24"/>
        </w:rPr>
        <w:t>ing</w:t>
      </w:r>
      <w:r w:rsidRPr="00553484">
        <w:rPr>
          <w:rFonts w:ascii="Arial" w:hAnsi="Arial" w:cs="Arial"/>
          <w:sz w:val="24"/>
          <w:szCs w:val="24"/>
        </w:rPr>
        <w:t xml:space="preserve"> potential conflicts</w:t>
      </w:r>
      <w:r>
        <w:rPr>
          <w:rFonts w:ascii="Arial" w:hAnsi="Arial" w:cs="Arial"/>
          <w:sz w:val="24"/>
          <w:szCs w:val="24"/>
        </w:rPr>
        <w:t>. The purpose of the consultation was to determine the following:</w:t>
      </w:r>
    </w:p>
    <w:p w:rsidR="006655FF" w:rsidRDefault="006655FF" w:rsidP="006655FF">
      <w:pPr>
        <w:pStyle w:val="ListParagraph"/>
        <w:jc w:val="both"/>
        <w:rPr>
          <w:rFonts w:ascii="Arial" w:hAnsi="Arial" w:cs="Arial"/>
          <w:sz w:val="24"/>
          <w:szCs w:val="24"/>
        </w:rPr>
      </w:pPr>
    </w:p>
    <w:p w:rsidR="006655FF" w:rsidRPr="00312F32" w:rsidRDefault="006655FF" w:rsidP="006655FF">
      <w:pPr>
        <w:pStyle w:val="ListParagraph"/>
        <w:numPr>
          <w:ilvl w:val="0"/>
          <w:numId w:val="2"/>
        </w:numPr>
        <w:jc w:val="both"/>
        <w:rPr>
          <w:rFonts w:ascii="Arial" w:hAnsi="Arial" w:cs="Arial"/>
          <w:sz w:val="24"/>
          <w:szCs w:val="24"/>
        </w:rPr>
      </w:pPr>
      <w:r w:rsidRPr="00312F32">
        <w:rPr>
          <w:rFonts w:ascii="Arial" w:hAnsi="Arial" w:cs="Arial"/>
          <w:sz w:val="24"/>
          <w:szCs w:val="24"/>
        </w:rPr>
        <w:t>The extent of the involvement of the officials in the companies.</w:t>
      </w:r>
    </w:p>
    <w:p w:rsidR="006655FF" w:rsidRPr="00312F32" w:rsidRDefault="006655FF" w:rsidP="006655FF">
      <w:pPr>
        <w:pStyle w:val="ListParagraph"/>
        <w:numPr>
          <w:ilvl w:val="0"/>
          <w:numId w:val="2"/>
        </w:numPr>
        <w:jc w:val="both"/>
        <w:rPr>
          <w:rFonts w:ascii="Arial" w:hAnsi="Arial" w:cs="Arial"/>
          <w:sz w:val="24"/>
          <w:szCs w:val="24"/>
        </w:rPr>
      </w:pPr>
      <w:r w:rsidRPr="00312F32">
        <w:rPr>
          <w:rFonts w:ascii="Arial" w:hAnsi="Arial" w:cs="Arial"/>
          <w:sz w:val="24"/>
          <w:szCs w:val="24"/>
        </w:rPr>
        <w:t>Whether the officials perform any remunerative work outside their normal duties for the companies.</w:t>
      </w:r>
    </w:p>
    <w:p w:rsidR="006655FF" w:rsidRPr="00312F32" w:rsidRDefault="006655FF" w:rsidP="006655FF">
      <w:pPr>
        <w:pStyle w:val="ListParagraph"/>
        <w:numPr>
          <w:ilvl w:val="0"/>
          <w:numId w:val="2"/>
        </w:numPr>
        <w:jc w:val="both"/>
        <w:rPr>
          <w:rFonts w:ascii="Arial" w:hAnsi="Arial" w:cs="Arial"/>
          <w:sz w:val="24"/>
          <w:szCs w:val="24"/>
        </w:rPr>
      </w:pPr>
      <w:r w:rsidRPr="00312F32">
        <w:rPr>
          <w:rFonts w:ascii="Arial" w:hAnsi="Arial" w:cs="Arial"/>
          <w:sz w:val="24"/>
          <w:szCs w:val="24"/>
        </w:rPr>
        <w:t>Whether the involvement of the officials in the companies could lead to actual conflicts of interest.</w:t>
      </w:r>
    </w:p>
    <w:p w:rsidR="006655FF" w:rsidRPr="00312F32" w:rsidRDefault="006655FF" w:rsidP="006655FF">
      <w:pPr>
        <w:pStyle w:val="ListParagraph"/>
        <w:jc w:val="both"/>
        <w:rPr>
          <w:rFonts w:ascii="Arial" w:hAnsi="Arial" w:cs="Arial"/>
          <w:sz w:val="24"/>
          <w:szCs w:val="24"/>
        </w:rPr>
      </w:pPr>
    </w:p>
    <w:p w:rsidR="006655FF" w:rsidRPr="00312F32" w:rsidRDefault="006655FF" w:rsidP="006655FF">
      <w:pPr>
        <w:pStyle w:val="ListParagraph"/>
        <w:jc w:val="both"/>
        <w:rPr>
          <w:rFonts w:ascii="Arial" w:hAnsi="Arial" w:cs="Arial"/>
          <w:sz w:val="24"/>
          <w:szCs w:val="24"/>
        </w:rPr>
      </w:pPr>
      <w:r w:rsidRPr="00312F32">
        <w:rPr>
          <w:rFonts w:ascii="Arial" w:hAnsi="Arial" w:cs="Arial"/>
          <w:sz w:val="24"/>
          <w:szCs w:val="24"/>
        </w:rPr>
        <w:t xml:space="preserve">In terms of Chapter 3 G of the PSR, 2001 the PSC was supposed to refer matters to the relevant Executive Authority in cases where an opinion was held that a conflict of interest existed or was likely to occur. Subsequent to the consultations the PSC referred the </w:t>
      </w:r>
      <w:r>
        <w:rPr>
          <w:rFonts w:ascii="Arial" w:hAnsi="Arial" w:cs="Arial"/>
          <w:sz w:val="24"/>
          <w:szCs w:val="24"/>
          <w:u w:val="single"/>
        </w:rPr>
        <w:t>twenty-seven</w:t>
      </w:r>
      <w:r w:rsidRPr="00312F32">
        <w:rPr>
          <w:rFonts w:ascii="Arial" w:hAnsi="Arial" w:cs="Arial"/>
          <w:sz w:val="24"/>
          <w:szCs w:val="24"/>
          <w:u w:val="single"/>
        </w:rPr>
        <w:t xml:space="preserve"> (</w:t>
      </w:r>
      <w:r w:rsidRPr="00312F32">
        <w:rPr>
          <w:rFonts w:ascii="Arial" w:hAnsi="Arial" w:cs="Arial"/>
          <w:b/>
          <w:sz w:val="24"/>
          <w:szCs w:val="24"/>
          <w:u w:val="single"/>
        </w:rPr>
        <w:t>27</w:t>
      </w:r>
      <w:r w:rsidRPr="00312F32">
        <w:rPr>
          <w:rFonts w:ascii="Arial" w:hAnsi="Arial" w:cs="Arial"/>
          <w:sz w:val="24"/>
          <w:szCs w:val="24"/>
          <w:u w:val="single"/>
        </w:rPr>
        <w:t>)</w:t>
      </w:r>
      <w:r w:rsidRPr="00312F32">
        <w:rPr>
          <w:rFonts w:ascii="Arial" w:hAnsi="Arial" w:cs="Arial"/>
          <w:sz w:val="24"/>
          <w:szCs w:val="24"/>
        </w:rPr>
        <w:t xml:space="preserve"> cases of potential conflicts of interests identified through the scrutiny of financial disclosure forms submitted for the </w:t>
      </w:r>
      <w:r w:rsidRPr="00312F32">
        <w:rPr>
          <w:rFonts w:ascii="Arial" w:hAnsi="Arial" w:cs="Arial"/>
          <w:b/>
          <w:sz w:val="24"/>
          <w:szCs w:val="24"/>
        </w:rPr>
        <w:t>201</w:t>
      </w:r>
      <w:r>
        <w:rPr>
          <w:rFonts w:ascii="Arial" w:hAnsi="Arial" w:cs="Arial"/>
          <w:b/>
          <w:sz w:val="24"/>
          <w:szCs w:val="24"/>
        </w:rPr>
        <w:t>4</w:t>
      </w:r>
      <w:r w:rsidRPr="00312F32">
        <w:rPr>
          <w:rFonts w:ascii="Arial" w:hAnsi="Arial" w:cs="Arial"/>
          <w:b/>
          <w:sz w:val="24"/>
          <w:szCs w:val="24"/>
        </w:rPr>
        <w:t>/201</w:t>
      </w:r>
      <w:r>
        <w:rPr>
          <w:rFonts w:ascii="Arial" w:hAnsi="Arial" w:cs="Arial"/>
          <w:b/>
          <w:sz w:val="24"/>
          <w:szCs w:val="24"/>
        </w:rPr>
        <w:t>5</w:t>
      </w:r>
      <w:r w:rsidRPr="00312F32">
        <w:rPr>
          <w:rFonts w:ascii="Arial" w:hAnsi="Arial" w:cs="Arial"/>
          <w:sz w:val="24"/>
          <w:szCs w:val="24"/>
        </w:rPr>
        <w:t xml:space="preserve"> financial year to the </w:t>
      </w:r>
      <w:r w:rsidRPr="00312F32">
        <w:rPr>
          <w:rFonts w:ascii="Arial" w:hAnsi="Arial" w:cs="Arial"/>
          <w:sz w:val="24"/>
          <w:szCs w:val="24"/>
          <w:u w:val="single"/>
        </w:rPr>
        <w:t>Minister in terms of Chapter 3 G of these PSR, 2001</w:t>
      </w:r>
      <w:r w:rsidRPr="00312F32">
        <w:rPr>
          <w:rFonts w:ascii="Arial" w:hAnsi="Arial" w:cs="Arial"/>
          <w:sz w:val="24"/>
          <w:szCs w:val="24"/>
        </w:rPr>
        <w:t>. It was recommended to the Minister that the Minister should provide advice to the officials concerned on the following issues:</w:t>
      </w:r>
    </w:p>
    <w:p w:rsidR="006655FF" w:rsidRPr="00312F32" w:rsidRDefault="006655FF" w:rsidP="006655FF">
      <w:pPr>
        <w:pStyle w:val="ListParagraph"/>
        <w:rPr>
          <w:rFonts w:ascii="Arial" w:hAnsi="Arial" w:cs="Arial"/>
          <w:sz w:val="24"/>
          <w:szCs w:val="24"/>
        </w:rPr>
      </w:pPr>
    </w:p>
    <w:p w:rsidR="006655FF" w:rsidRPr="00312F32" w:rsidRDefault="006655FF" w:rsidP="006655FF">
      <w:pPr>
        <w:pStyle w:val="ListParagraph"/>
        <w:numPr>
          <w:ilvl w:val="0"/>
          <w:numId w:val="3"/>
        </w:numPr>
        <w:jc w:val="both"/>
        <w:rPr>
          <w:rFonts w:ascii="Arial" w:hAnsi="Arial" w:cs="Arial"/>
          <w:sz w:val="24"/>
          <w:szCs w:val="24"/>
        </w:rPr>
      </w:pPr>
      <w:r w:rsidRPr="00312F32">
        <w:rPr>
          <w:rFonts w:ascii="Arial" w:hAnsi="Arial" w:cs="Arial"/>
          <w:sz w:val="24"/>
          <w:szCs w:val="24"/>
        </w:rPr>
        <w:t>Manage potential conflicts of interest so that they do not lead to actual conflicts of interest.</w:t>
      </w:r>
    </w:p>
    <w:p w:rsidR="006655FF" w:rsidRPr="00312F32" w:rsidRDefault="006655FF" w:rsidP="006655FF">
      <w:pPr>
        <w:pStyle w:val="ListParagraph"/>
        <w:numPr>
          <w:ilvl w:val="0"/>
          <w:numId w:val="3"/>
        </w:numPr>
        <w:jc w:val="both"/>
        <w:rPr>
          <w:rFonts w:ascii="Arial" w:hAnsi="Arial" w:cs="Arial"/>
          <w:sz w:val="24"/>
          <w:szCs w:val="24"/>
        </w:rPr>
      </w:pPr>
      <w:r w:rsidRPr="00312F32">
        <w:rPr>
          <w:rFonts w:ascii="Arial" w:hAnsi="Arial" w:cs="Arial"/>
          <w:sz w:val="24"/>
          <w:szCs w:val="24"/>
        </w:rPr>
        <w:t xml:space="preserve">Disclose all their </w:t>
      </w:r>
      <w:proofErr w:type="spellStart"/>
      <w:r w:rsidRPr="00312F32">
        <w:rPr>
          <w:rFonts w:ascii="Arial" w:hAnsi="Arial" w:cs="Arial"/>
          <w:sz w:val="24"/>
          <w:szCs w:val="24"/>
        </w:rPr>
        <w:t>registrable</w:t>
      </w:r>
      <w:proofErr w:type="spellEnd"/>
      <w:r w:rsidRPr="00312F32">
        <w:rPr>
          <w:rFonts w:ascii="Arial" w:hAnsi="Arial" w:cs="Arial"/>
          <w:sz w:val="24"/>
          <w:szCs w:val="24"/>
        </w:rPr>
        <w:t xml:space="preserve"> interests on an annual basis.</w:t>
      </w:r>
    </w:p>
    <w:p w:rsidR="006655FF" w:rsidRPr="00312F32" w:rsidRDefault="006655FF" w:rsidP="006655FF">
      <w:pPr>
        <w:pStyle w:val="ListParagraph"/>
        <w:numPr>
          <w:ilvl w:val="0"/>
          <w:numId w:val="3"/>
        </w:numPr>
        <w:jc w:val="both"/>
        <w:rPr>
          <w:rFonts w:ascii="Arial" w:hAnsi="Arial" w:cs="Arial"/>
          <w:sz w:val="24"/>
          <w:szCs w:val="24"/>
        </w:rPr>
      </w:pPr>
      <w:r w:rsidRPr="00312F32">
        <w:rPr>
          <w:rFonts w:ascii="Arial" w:hAnsi="Arial" w:cs="Arial"/>
          <w:sz w:val="24"/>
          <w:szCs w:val="24"/>
        </w:rPr>
        <w:t xml:space="preserve">Seek prior permission to conduct Remunerative Work </w:t>
      </w:r>
      <w:proofErr w:type="gramStart"/>
      <w:r w:rsidRPr="00312F32">
        <w:rPr>
          <w:rFonts w:ascii="Arial" w:hAnsi="Arial" w:cs="Arial"/>
          <w:sz w:val="24"/>
          <w:szCs w:val="24"/>
        </w:rPr>
        <w:t>Outside</w:t>
      </w:r>
      <w:proofErr w:type="gramEnd"/>
      <w:r w:rsidRPr="00312F32">
        <w:rPr>
          <w:rFonts w:ascii="Arial" w:hAnsi="Arial" w:cs="Arial"/>
          <w:sz w:val="24"/>
          <w:szCs w:val="24"/>
        </w:rPr>
        <w:t xml:space="preserve"> the Public Service.</w:t>
      </w:r>
    </w:p>
    <w:p w:rsidR="006655FF" w:rsidRPr="00312F32" w:rsidRDefault="006655FF" w:rsidP="006655FF">
      <w:pPr>
        <w:pStyle w:val="ListParagraph"/>
        <w:numPr>
          <w:ilvl w:val="0"/>
          <w:numId w:val="3"/>
        </w:numPr>
        <w:jc w:val="both"/>
        <w:rPr>
          <w:rFonts w:ascii="Arial" w:hAnsi="Arial" w:cs="Arial"/>
          <w:sz w:val="24"/>
          <w:szCs w:val="24"/>
        </w:rPr>
      </w:pPr>
      <w:r w:rsidRPr="00312F32">
        <w:rPr>
          <w:rFonts w:ascii="Arial" w:hAnsi="Arial" w:cs="Arial"/>
          <w:sz w:val="24"/>
          <w:szCs w:val="24"/>
        </w:rPr>
        <w:t>Refrain from conducting business with the State</w:t>
      </w:r>
    </w:p>
    <w:p w:rsidR="006655FF" w:rsidRPr="00312F32" w:rsidRDefault="006655FF" w:rsidP="006655FF">
      <w:pPr>
        <w:pStyle w:val="ListParagraph"/>
        <w:jc w:val="both"/>
        <w:rPr>
          <w:rFonts w:ascii="Arial" w:hAnsi="Arial" w:cs="Arial"/>
          <w:sz w:val="24"/>
          <w:szCs w:val="24"/>
        </w:rPr>
      </w:pPr>
    </w:p>
    <w:p w:rsidR="006655FF" w:rsidRPr="00312F32" w:rsidRDefault="006655FF" w:rsidP="006655FF">
      <w:pPr>
        <w:pStyle w:val="ListParagraph"/>
        <w:jc w:val="both"/>
        <w:rPr>
          <w:rFonts w:ascii="Arial" w:hAnsi="Arial" w:cs="Arial"/>
          <w:sz w:val="24"/>
          <w:szCs w:val="24"/>
        </w:rPr>
      </w:pPr>
      <w:r w:rsidRPr="00312F32">
        <w:rPr>
          <w:rFonts w:ascii="Arial" w:hAnsi="Arial" w:cs="Arial"/>
          <w:sz w:val="24"/>
          <w:szCs w:val="24"/>
        </w:rPr>
        <w:t xml:space="preserve">A further recommendation was made that the Minister should </w:t>
      </w:r>
      <w:r w:rsidRPr="00312F32">
        <w:rPr>
          <w:rFonts w:ascii="Arial" w:hAnsi="Arial" w:cs="Arial"/>
          <w:b/>
          <w:sz w:val="24"/>
          <w:szCs w:val="24"/>
          <w:lang w:val="en-US"/>
        </w:rPr>
        <w:t xml:space="preserve">consult with the employees who were found to have not disclosed all their </w:t>
      </w:r>
      <w:proofErr w:type="spellStart"/>
      <w:r w:rsidRPr="00312F32">
        <w:rPr>
          <w:rFonts w:ascii="Arial" w:hAnsi="Arial" w:cs="Arial"/>
          <w:b/>
          <w:sz w:val="24"/>
          <w:szCs w:val="24"/>
          <w:lang w:val="en-US"/>
        </w:rPr>
        <w:t>registrable</w:t>
      </w:r>
      <w:proofErr w:type="spellEnd"/>
      <w:r w:rsidRPr="00312F32">
        <w:rPr>
          <w:rFonts w:ascii="Arial" w:hAnsi="Arial" w:cs="Arial"/>
          <w:b/>
          <w:sz w:val="24"/>
          <w:szCs w:val="24"/>
          <w:lang w:val="en-US"/>
        </w:rPr>
        <w:t xml:space="preserve"> interests</w:t>
      </w:r>
      <w:r w:rsidRPr="00312F32">
        <w:rPr>
          <w:rFonts w:ascii="Arial" w:hAnsi="Arial" w:cs="Arial"/>
          <w:sz w:val="24"/>
          <w:szCs w:val="24"/>
          <w:lang w:val="en-US"/>
        </w:rPr>
        <w:t xml:space="preserve">, to determine the reasons for not fully disclosing their </w:t>
      </w:r>
      <w:proofErr w:type="spellStart"/>
      <w:r w:rsidRPr="00312F32">
        <w:rPr>
          <w:rFonts w:ascii="Arial" w:hAnsi="Arial" w:cs="Arial"/>
          <w:sz w:val="24"/>
          <w:szCs w:val="24"/>
          <w:lang w:val="en-US"/>
        </w:rPr>
        <w:t>registrable</w:t>
      </w:r>
      <w:proofErr w:type="spellEnd"/>
      <w:r w:rsidRPr="00312F32">
        <w:rPr>
          <w:rFonts w:ascii="Arial" w:hAnsi="Arial" w:cs="Arial"/>
          <w:sz w:val="24"/>
          <w:szCs w:val="24"/>
          <w:lang w:val="en-US"/>
        </w:rPr>
        <w:t xml:space="preserve"> interests and thereafter, consider charging these officials with misconduct for not complying with Chapter 3 of the PSR.  The Minister was requested to revert to the PSC within </w:t>
      </w:r>
      <w:r w:rsidRPr="00312F32">
        <w:rPr>
          <w:rFonts w:ascii="Arial" w:hAnsi="Arial" w:cs="Arial"/>
          <w:sz w:val="24"/>
          <w:szCs w:val="24"/>
        </w:rPr>
        <w:t>30 days from the date of receipt of the letter from the PSC, with information on actions taken subsequent to the referral. If no actions were taken, the Minster was requested to provide the reasons thereof.</w:t>
      </w:r>
    </w:p>
    <w:p w:rsidR="006655FF" w:rsidRDefault="006655FF" w:rsidP="006655FF">
      <w:pPr>
        <w:pStyle w:val="ListParagraph"/>
        <w:jc w:val="both"/>
        <w:rPr>
          <w:rFonts w:ascii="Arial" w:hAnsi="Arial" w:cs="Arial"/>
          <w:sz w:val="24"/>
          <w:szCs w:val="24"/>
        </w:rPr>
      </w:pPr>
    </w:p>
    <w:p w:rsidR="006655FF" w:rsidRPr="009357C7" w:rsidRDefault="006655FF" w:rsidP="006655FF">
      <w:pPr>
        <w:pStyle w:val="ListParagraph"/>
        <w:numPr>
          <w:ilvl w:val="0"/>
          <w:numId w:val="1"/>
        </w:numPr>
        <w:jc w:val="both"/>
        <w:rPr>
          <w:rFonts w:ascii="Arial" w:hAnsi="Arial" w:cs="Arial"/>
          <w:sz w:val="24"/>
          <w:szCs w:val="24"/>
        </w:rPr>
      </w:pPr>
      <w:r w:rsidRPr="009357C7">
        <w:rPr>
          <w:rFonts w:ascii="Arial" w:eastAsia="Times New Roman" w:hAnsi="Arial" w:cs="Arial"/>
          <w:sz w:val="24"/>
          <w:szCs w:val="24"/>
          <w:lang w:val="en-US"/>
        </w:rPr>
        <w:t>Yes. The PSC</w:t>
      </w:r>
      <w:r w:rsidRPr="009357C7">
        <w:rPr>
          <w:rFonts w:ascii="Arial" w:eastAsia="Times New Roman" w:hAnsi="Arial" w:cs="Arial"/>
          <w:b/>
          <w:sz w:val="24"/>
          <w:szCs w:val="24"/>
          <w:lang w:val="en-US"/>
        </w:rPr>
        <w:t xml:space="preserve"> </w:t>
      </w:r>
      <w:proofErr w:type="spellStart"/>
      <w:r w:rsidRPr="009357C7">
        <w:rPr>
          <w:rFonts w:ascii="Arial" w:eastAsia="Times New Roman" w:hAnsi="Arial" w:cs="Arial"/>
          <w:sz w:val="24"/>
          <w:szCs w:val="24"/>
          <w:lang w:val="en-US"/>
        </w:rPr>
        <w:t>scrutinised</w:t>
      </w:r>
      <w:proofErr w:type="spellEnd"/>
      <w:r w:rsidRPr="009357C7">
        <w:rPr>
          <w:rFonts w:ascii="Arial" w:eastAsia="Times New Roman" w:hAnsi="Arial" w:cs="Arial"/>
          <w:sz w:val="24"/>
          <w:szCs w:val="24"/>
          <w:lang w:val="en-US"/>
        </w:rPr>
        <w:t xml:space="preserve"> the financial disclosure forms </w:t>
      </w:r>
      <w:r w:rsidRPr="009357C7">
        <w:rPr>
          <w:rFonts w:ascii="Arial" w:eastAsia="Times New Roman" w:hAnsi="Arial" w:cs="Arial"/>
          <w:b/>
          <w:sz w:val="24"/>
          <w:szCs w:val="24"/>
          <w:u w:val="single"/>
          <w:lang w:val="en-US"/>
        </w:rPr>
        <w:t>in terms of Regulation 21(1) of the PSR 2016</w:t>
      </w:r>
      <w:r w:rsidRPr="009357C7">
        <w:rPr>
          <w:rFonts w:ascii="Arial" w:eastAsia="Times New Roman" w:hAnsi="Arial" w:cs="Arial"/>
          <w:sz w:val="24"/>
          <w:szCs w:val="24"/>
          <w:lang w:val="en-US"/>
        </w:rPr>
        <w:t xml:space="preserve">. In terms of this Regulation, the PSC must assess compliance with the requirement to disclose all financial interests and also to establish whether the involvement of officials in any activities of the companies could lead to conflicts of interest. It was found that </w:t>
      </w:r>
      <w:r w:rsidRPr="009357C7">
        <w:rPr>
          <w:rFonts w:ascii="Arial" w:eastAsia="Times New Roman" w:hAnsi="Arial" w:cs="Arial"/>
          <w:sz w:val="24"/>
          <w:szCs w:val="24"/>
          <w:u w:val="single"/>
          <w:lang w:val="en-US"/>
        </w:rPr>
        <w:t>sixty-one (</w:t>
      </w:r>
      <w:r w:rsidRPr="009357C7">
        <w:rPr>
          <w:rFonts w:ascii="Arial" w:eastAsia="Times New Roman" w:hAnsi="Arial" w:cs="Arial"/>
          <w:b/>
          <w:sz w:val="24"/>
          <w:szCs w:val="24"/>
          <w:u w:val="single"/>
          <w:lang w:val="en-US"/>
        </w:rPr>
        <w:t>61</w:t>
      </w:r>
      <w:r w:rsidRPr="009357C7">
        <w:rPr>
          <w:rFonts w:ascii="Arial" w:eastAsia="Times New Roman" w:hAnsi="Arial" w:cs="Arial"/>
          <w:sz w:val="24"/>
          <w:szCs w:val="24"/>
          <w:lang w:val="en-US"/>
        </w:rPr>
        <w:t xml:space="preserve">) officials within the SAPS did not disclose all their </w:t>
      </w:r>
      <w:proofErr w:type="spellStart"/>
      <w:r w:rsidRPr="009357C7">
        <w:rPr>
          <w:rFonts w:ascii="Arial" w:eastAsia="Times New Roman" w:hAnsi="Arial" w:cs="Arial"/>
          <w:sz w:val="24"/>
          <w:szCs w:val="24"/>
          <w:lang w:val="en-US"/>
        </w:rPr>
        <w:t>registrable</w:t>
      </w:r>
      <w:proofErr w:type="spellEnd"/>
      <w:r w:rsidRPr="009357C7">
        <w:rPr>
          <w:rFonts w:ascii="Arial" w:eastAsia="Times New Roman" w:hAnsi="Arial" w:cs="Arial"/>
          <w:sz w:val="24"/>
          <w:szCs w:val="24"/>
          <w:lang w:val="en-US"/>
        </w:rPr>
        <w:t xml:space="preserve"> interests. The PSC advised the Minister to consult with the officials concerned to determine</w:t>
      </w:r>
      <w:r>
        <w:rPr>
          <w:rFonts w:ascii="Arial" w:eastAsia="Times New Roman" w:hAnsi="Arial" w:cs="Arial"/>
          <w:sz w:val="24"/>
          <w:szCs w:val="24"/>
          <w:lang w:val="en-US"/>
        </w:rPr>
        <w:t xml:space="preserve"> the </w:t>
      </w:r>
      <w:r w:rsidRPr="009357C7">
        <w:rPr>
          <w:rFonts w:ascii="Arial" w:eastAsia="Times New Roman" w:hAnsi="Arial" w:cs="Arial"/>
          <w:sz w:val="24"/>
          <w:szCs w:val="24"/>
          <w:lang w:val="en-US"/>
        </w:rPr>
        <w:t xml:space="preserve">reasons for not fully disclosing their </w:t>
      </w:r>
      <w:proofErr w:type="spellStart"/>
      <w:r w:rsidRPr="009357C7">
        <w:rPr>
          <w:rFonts w:ascii="Arial" w:eastAsia="Times New Roman" w:hAnsi="Arial" w:cs="Arial"/>
          <w:sz w:val="24"/>
          <w:szCs w:val="24"/>
          <w:lang w:val="en-US"/>
        </w:rPr>
        <w:t>registrable</w:t>
      </w:r>
      <w:proofErr w:type="spellEnd"/>
      <w:r w:rsidRPr="009357C7">
        <w:rPr>
          <w:rFonts w:ascii="Arial" w:eastAsia="Times New Roman" w:hAnsi="Arial" w:cs="Arial"/>
          <w:sz w:val="24"/>
          <w:szCs w:val="24"/>
          <w:lang w:val="en-US"/>
        </w:rPr>
        <w:t xml:space="preserve"> interests and thereafter, consider taking disciplinary action against these officials for not complying with the requirements of the Financial Disclosure Framework, in terms of the Disciplinary Code and Procedures, as contained in the SMS Handbook.  </w:t>
      </w:r>
    </w:p>
    <w:p w:rsidR="006655FF" w:rsidRPr="009A796A" w:rsidRDefault="006655FF" w:rsidP="006655FF">
      <w:pPr>
        <w:spacing w:after="0" w:line="264" w:lineRule="auto"/>
        <w:ind w:left="709" w:hanging="709"/>
        <w:jc w:val="both"/>
        <w:rPr>
          <w:rFonts w:ascii="Arial" w:eastAsia="Times New Roman" w:hAnsi="Arial" w:cs="Arial"/>
          <w:b/>
          <w:sz w:val="24"/>
          <w:szCs w:val="24"/>
          <w:lang w:val="en-US"/>
        </w:rPr>
      </w:pPr>
    </w:p>
    <w:p w:rsidR="006655FF" w:rsidRPr="009A796A" w:rsidRDefault="006655FF" w:rsidP="006655FF">
      <w:pPr>
        <w:spacing w:after="0" w:line="264" w:lineRule="auto"/>
        <w:ind w:left="709"/>
        <w:jc w:val="both"/>
        <w:rPr>
          <w:rFonts w:ascii="Arial" w:eastAsia="Times New Roman" w:hAnsi="Arial" w:cs="Arial"/>
          <w:sz w:val="24"/>
          <w:szCs w:val="24"/>
          <w:lang w:val="en-US"/>
        </w:rPr>
      </w:pPr>
      <w:r w:rsidRPr="009A796A">
        <w:rPr>
          <w:rFonts w:ascii="Arial" w:eastAsia="Times New Roman" w:hAnsi="Arial" w:cs="Arial"/>
          <w:sz w:val="24"/>
          <w:szCs w:val="24"/>
          <w:lang w:val="en-US"/>
        </w:rPr>
        <w:t xml:space="preserve">The scrutiny also revealed that </w:t>
      </w:r>
      <w:r w:rsidRPr="00A57963">
        <w:rPr>
          <w:rFonts w:ascii="Arial" w:eastAsia="Times New Roman" w:hAnsi="Arial" w:cs="Arial"/>
          <w:b/>
          <w:sz w:val="24"/>
          <w:szCs w:val="24"/>
          <w:u w:val="single"/>
          <w:lang w:val="en-US"/>
        </w:rPr>
        <w:t>there were ninety-one (91) officials whose financial interests could be construed as posing potential conflicts of interest</w:t>
      </w:r>
      <w:r w:rsidRPr="009A796A">
        <w:rPr>
          <w:rFonts w:ascii="Arial" w:eastAsia="Times New Roman" w:hAnsi="Arial" w:cs="Arial"/>
          <w:sz w:val="24"/>
          <w:szCs w:val="24"/>
          <w:lang w:val="en-US"/>
        </w:rPr>
        <w:t xml:space="preserve">. </w:t>
      </w:r>
      <w:r>
        <w:rPr>
          <w:rFonts w:ascii="Arial" w:eastAsia="Times New Roman" w:hAnsi="Arial" w:cs="Arial"/>
          <w:sz w:val="24"/>
          <w:szCs w:val="24"/>
          <w:lang w:val="en-US"/>
        </w:rPr>
        <w:t xml:space="preserve">In view of the </w:t>
      </w:r>
      <w:r w:rsidRPr="009A796A">
        <w:rPr>
          <w:rFonts w:ascii="Arial" w:eastAsia="Times New Roman" w:hAnsi="Arial" w:cs="Arial"/>
          <w:sz w:val="24"/>
          <w:szCs w:val="24"/>
          <w:lang w:val="en-US"/>
        </w:rPr>
        <w:t>likelihood that these officials could use State resources to further their private interests</w:t>
      </w:r>
      <w:r>
        <w:rPr>
          <w:rFonts w:ascii="Arial" w:eastAsia="Times New Roman" w:hAnsi="Arial" w:cs="Arial"/>
          <w:sz w:val="24"/>
          <w:szCs w:val="24"/>
          <w:lang w:val="en-US"/>
        </w:rPr>
        <w:t xml:space="preserve">, </w:t>
      </w:r>
      <w:r w:rsidRPr="00A57963">
        <w:rPr>
          <w:rFonts w:ascii="Arial" w:eastAsia="Times New Roman" w:hAnsi="Arial" w:cs="Arial"/>
          <w:b/>
          <w:sz w:val="24"/>
          <w:szCs w:val="24"/>
          <w:u w:val="single"/>
          <w:lang w:val="en-US"/>
        </w:rPr>
        <w:t>the PSC advised the Minister to consult with the officials concerned to discuss the steps to</w:t>
      </w:r>
      <w:r w:rsidRPr="009A796A">
        <w:rPr>
          <w:rFonts w:ascii="Arial" w:eastAsia="Times New Roman" w:hAnsi="Arial" w:cs="Arial"/>
          <w:sz w:val="24"/>
          <w:szCs w:val="24"/>
          <w:lang w:val="en-US"/>
        </w:rPr>
        <w:t xml:space="preserve"> </w:t>
      </w:r>
      <w:r w:rsidRPr="00A57963">
        <w:rPr>
          <w:rFonts w:ascii="Arial" w:eastAsia="Times New Roman" w:hAnsi="Arial" w:cs="Arial"/>
          <w:b/>
          <w:sz w:val="24"/>
          <w:szCs w:val="24"/>
          <w:u w:val="single"/>
          <w:lang w:val="en-US"/>
        </w:rPr>
        <w:t>remove the conflicts of interest in terms of Regulation 21(1</w:t>
      </w:r>
      <w:proofErr w:type="gramStart"/>
      <w:r w:rsidRPr="00A57963">
        <w:rPr>
          <w:rFonts w:ascii="Arial" w:eastAsia="Times New Roman" w:hAnsi="Arial" w:cs="Arial"/>
          <w:b/>
          <w:sz w:val="24"/>
          <w:szCs w:val="24"/>
          <w:u w:val="single"/>
          <w:lang w:val="en-US"/>
        </w:rPr>
        <w:t>)(</w:t>
      </w:r>
      <w:proofErr w:type="gramEnd"/>
      <w:r w:rsidRPr="00A57963">
        <w:rPr>
          <w:rFonts w:ascii="Arial" w:eastAsia="Times New Roman" w:hAnsi="Arial" w:cs="Arial"/>
          <w:b/>
          <w:sz w:val="24"/>
          <w:szCs w:val="24"/>
          <w:u w:val="single"/>
          <w:lang w:val="en-US"/>
        </w:rPr>
        <w:t>c</w:t>
      </w:r>
      <w:r w:rsidRPr="00AB3AB1">
        <w:rPr>
          <w:rFonts w:ascii="Arial" w:eastAsia="Times New Roman" w:hAnsi="Arial" w:cs="Arial"/>
          <w:sz w:val="24"/>
          <w:szCs w:val="24"/>
          <w:u w:val="single"/>
          <w:lang w:val="en-US"/>
        </w:rPr>
        <w:t>)</w:t>
      </w:r>
      <w:r w:rsidRPr="009A796A">
        <w:rPr>
          <w:rFonts w:ascii="Arial" w:eastAsia="Times New Roman" w:hAnsi="Arial" w:cs="Arial"/>
          <w:sz w:val="24"/>
          <w:szCs w:val="24"/>
          <w:lang w:val="en-US"/>
        </w:rPr>
        <w:t xml:space="preserve">.  </w:t>
      </w:r>
      <w:r>
        <w:rPr>
          <w:rFonts w:ascii="Arial" w:eastAsia="Times New Roman" w:hAnsi="Arial" w:cs="Arial"/>
          <w:sz w:val="24"/>
          <w:szCs w:val="24"/>
          <w:lang w:val="en-US"/>
        </w:rPr>
        <w:t>The Minister was also advised that s</w:t>
      </w:r>
      <w:r w:rsidRPr="009A796A">
        <w:rPr>
          <w:rFonts w:ascii="Arial" w:eastAsia="Times New Roman" w:hAnsi="Arial" w:cs="Arial"/>
          <w:sz w:val="24"/>
          <w:szCs w:val="24"/>
          <w:lang w:val="en-US"/>
        </w:rPr>
        <w:t>hould the officials fail to take appropriate steps to remove the conflicts of interests after such consultation ha</w:t>
      </w:r>
      <w:r>
        <w:rPr>
          <w:rFonts w:ascii="Arial" w:eastAsia="Times New Roman" w:hAnsi="Arial" w:cs="Arial"/>
          <w:sz w:val="24"/>
          <w:szCs w:val="24"/>
          <w:lang w:val="en-US"/>
        </w:rPr>
        <w:t>d</w:t>
      </w:r>
      <w:r w:rsidRPr="009A796A">
        <w:rPr>
          <w:rFonts w:ascii="Arial" w:eastAsia="Times New Roman" w:hAnsi="Arial" w:cs="Arial"/>
          <w:sz w:val="24"/>
          <w:szCs w:val="24"/>
          <w:lang w:val="en-US"/>
        </w:rPr>
        <w:t xml:space="preserve"> taken place, the Minister </w:t>
      </w:r>
      <w:r>
        <w:rPr>
          <w:rFonts w:ascii="Arial" w:eastAsia="Times New Roman" w:hAnsi="Arial" w:cs="Arial"/>
          <w:sz w:val="24"/>
          <w:szCs w:val="24"/>
          <w:lang w:val="en-US"/>
        </w:rPr>
        <w:t>must</w:t>
      </w:r>
      <w:r w:rsidRPr="009A796A">
        <w:rPr>
          <w:rFonts w:ascii="Arial" w:eastAsia="Times New Roman" w:hAnsi="Arial" w:cs="Arial"/>
          <w:sz w:val="24"/>
          <w:szCs w:val="24"/>
          <w:lang w:val="en-US"/>
        </w:rPr>
        <w:t xml:space="preserve">, </w:t>
      </w:r>
      <w:r w:rsidRPr="00A57963">
        <w:rPr>
          <w:rFonts w:ascii="Arial" w:eastAsia="Times New Roman" w:hAnsi="Arial" w:cs="Arial"/>
          <w:b/>
          <w:sz w:val="24"/>
          <w:szCs w:val="24"/>
          <w:u w:val="single"/>
          <w:lang w:val="en-US"/>
        </w:rPr>
        <w:t>in terms of Regulation 21(1)(d) cause disciplinary action to be taken against the officials concerned</w:t>
      </w:r>
      <w:r w:rsidRPr="00A57963">
        <w:rPr>
          <w:rFonts w:ascii="Arial" w:eastAsia="Times New Roman" w:hAnsi="Arial" w:cs="Arial"/>
          <w:b/>
          <w:sz w:val="24"/>
          <w:szCs w:val="24"/>
          <w:lang w:val="en-US"/>
        </w:rPr>
        <w:t>.</w:t>
      </w:r>
    </w:p>
    <w:p w:rsidR="006655FF" w:rsidRPr="009A796A" w:rsidRDefault="006655FF" w:rsidP="006655FF">
      <w:pPr>
        <w:spacing w:after="0" w:line="264" w:lineRule="auto"/>
        <w:ind w:left="709"/>
        <w:jc w:val="both"/>
        <w:rPr>
          <w:rFonts w:ascii="Arial" w:eastAsia="Times New Roman" w:hAnsi="Arial" w:cs="Arial"/>
          <w:sz w:val="24"/>
          <w:szCs w:val="24"/>
          <w:lang w:val="en-US"/>
        </w:rPr>
      </w:pPr>
    </w:p>
    <w:p w:rsidR="006655FF" w:rsidRPr="009A796A" w:rsidRDefault="006655FF" w:rsidP="006655FF">
      <w:pPr>
        <w:spacing w:after="0" w:line="264" w:lineRule="auto"/>
        <w:ind w:left="709"/>
        <w:jc w:val="both"/>
        <w:rPr>
          <w:rFonts w:ascii="Arial" w:eastAsia="Times New Roman" w:hAnsi="Arial" w:cs="Arial"/>
          <w:sz w:val="24"/>
          <w:szCs w:val="24"/>
          <w:lang w:val="en-US"/>
        </w:rPr>
      </w:pPr>
      <w:r w:rsidRPr="009A796A">
        <w:rPr>
          <w:rFonts w:ascii="Arial" w:eastAsia="Times New Roman" w:hAnsi="Arial" w:cs="Arial"/>
          <w:sz w:val="24"/>
          <w:szCs w:val="24"/>
        </w:rPr>
        <w:t xml:space="preserve">There </w:t>
      </w:r>
      <w:r>
        <w:rPr>
          <w:rFonts w:ascii="Arial" w:eastAsia="Times New Roman" w:hAnsi="Arial" w:cs="Arial"/>
          <w:sz w:val="24"/>
          <w:szCs w:val="24"/>
        </w:rPr>
        <w:t>were</w:t>
      </w:r>
      <w:r w:rsidRPr="009A796A">
        <w:rPr>
          <w:rFonts w:ascii="Arial" w:eastAsia="Times New Roman" w:hAnsi="Arial" w:cs="Arial"/>
          <w:sz w:val="24"/>
          <w:szCs w:val="24"/>
        </w:rPr>
        <w:t xml:space="preserve"> officials within the </w:t>
      </w:r>
      <w:r>
        <w:rPr>
          <w:rFonts w:ascii="Arial" w:eastAsia="Times New Roman" w:hAnsi="Arial" w:cs="Arial"/>
          <w:sz w:val="24"/>
          <w:szCs w:val="24"/>
        </w:rPr>
        <w:t xml:space="preserve">SAPS, </w:t>
      </w:r>
      <w:r w:rsidRPr="009A796A">
        <w:rPr>
          <w:rFonts w:ascii="Arial" w:eastAsia="Times New Roman" w:hAnsi="Arial" w:cs="Arial"/>
          <w:sz w:val="24"/>
          <w:szCs w:val="24"/>
        </w:rPr>
        <w:t xml:space="preserve">with </w:t>
      </w:r>
      <w:r>
        <w:rPr>
          <w:rFonts w:ascii="Arial" w:eastAsia="Times New Roman" w:hAnsi="Arial" w:cs="Arial"/>
          <w:sz w:val="24"/>
          <w:szCs w:val="24"/>
        </w:rPr>
        <w:t>whom the PSC had</w:t>
      </w:r>
      <w:r w:rsidRPr="009A796A">
        <w:rPr>
          <w:rFonts w:ascii="Arial" w:eastAsia="Times New Roman" w:hAnsi="Arial" w:cs="Arial"/>
          <w:sz w:val="24"/>
          <w:szCs w:val="24"/>
        </w:rPr>
        <w:t xml:space="preserve"> consulted in the previous financial years and was satisfied with the explanation given regarding the officials involvement in companies.</w:t>
      </w:r>
      <w:r w:rsidRPr="009A796A">
        <w:rPr>
          <w:rFonts w:ascii="Arial" w:eastAsia="Times New Roman" w:hAnsi="Arial" w:cs="Arial"/>
          <w:b/>
          <w:sz w:val="24"/>
          <w:szCs w:val="24"/>
        </w:rPr>
        <w:t xml:space="preserve"> </w:t>
      </w:r>
      <w:r w:rsidRPr="009A796A">
        <w:rPr>
          <w:rFonts w:ascii="Arial" w:eastAsia="Times New Roman" w:hAnsi="Arial" w:cs="Arial"/>
          <w:sz w:val="24"/>
          <w:szCs w:val="24"/>
        </w:rPr>
        <w:t xml:space="preserve">The PSC </w:t>
      </w:r>
      <w:r>
        <w:rPr>
          <w:rFonts w:ascii="Arial" w:eastAsia="Times New Roman" w:hAnsi="Arial" w:cs="Arial"/>
          <w:sz w:val="24"/>
          <w:szCs w:val="24"/>
        </w:rPr>
        <w:t>advised</w:t>
      </w:r>
      <w:r w:rsidRPr="009A796A">
        <w:rPr>
          <w:rFonts w:ascii="Arial" w:eastAsia="Times New Roman" w:hAnsi="Arial" w:cs="Arial"/>
          <w:sz w:val="24"/>
          <w:szCs w:val="24"/>
        </w:rPr>
        <w:t xml:space="preserve"> that the involvement of these officials in companies must be tightly monitored to ensure that </w:t>
      </w:r>
      <w:r w:rsidRPr="009A796A">
        <w:rPr>
          <w:rFonts w:ascii="Arial" w:eastAsia="Times New Roman" w:hAnsi="Arial" w:cs="Arial"/>
          <w:sz w:val="24"/>
          <w:szCs w:val="24"/>
          <w:lang w:val="en-US"/>
        </w:rPr>
        <w:t xml:space="preserve">they do not </w:t>
      </w:r>
      <w:r w:rsidRPr="00A57963">
        <w:rPr>
          <w:rFonts w:ascii="Arial" w:eastAsia="Times New Roman" w:hAnsi="Arial" w:cs="Arial"/>
          <w:sz w:val="24"/>
          <w:szCs w:val="24"/>
          <w:lang w:val="en-US"/>
        </w:rPr>
        <w:t>lead</w:t>
      </w:r>
      <w:r w:rsidRPr="009A796A">
        <w:rPr>
          <w:rFonts w:ascii="Arial" w:eastAsia="Times New Roman" w:hAnsi="Arial" w:cs="Arial"/>
          <w:sz w:val="24"/>
          <w:szCs w:val="24"/>
          <w:lang w:val="en-US"/>
        </w:rPr>
        <w:t xml:space="preserve"> conflicts of interest. </w:t>
      </w:r>
      <w:r>
        <w:rPr>
          <w:rFonts w:ascii="Arial" w:eastAsia="Times New Roman" w:hAnsi="Arial" w:cs="Arial"/>
          <w:sz w:val="24"/>
          <w:szCs w:val="24"/>
          <w:lang w:val="en-US"/>
        </w:rPr>
        <w:t>The Minister was also advised that</w:t>
      </w:r>
      <w:r w:rsidRPr="009A796A">
        <w:rPr>
          <w:rFonts w:ascii="Arial" w:eastAsia="Times New Roman" w:hAnsi="Arial" w:cs="Arial"/>
          <w:sz w:val="24"/>
          <w:szCs w:val="24"/>
          <w:lang w:val="en-US"/>
        </w:rPr>
        <w:t xml:space="preserve"> </w:t>
      </w:r>
      <w:r w:rsidRPr="00A57963">
        <w:rPr>
          <w:rFonts w:ascii="Arial" w:eastAsia="Times New Roman" w:hAnsi="Arial" w:cs="Arial"/>
          <w:b/>
          <w:sz w:val="24"/>
          <w:szCs w:val="24"/>
          <w:lang w:val="en-US"/>
        </w:rPr>
        <w:t>s</w:t>
      </w:r>
      <w:r w:rsidRPr="00A57963">
        <w:rPr>
          <w:rFonts w:ascii="Arial" w:eastAsia="Times New Roman" w:hAnsi="Arial" w:cs="Arial"/>
          <w:b/>
          <w:sz w:val="24"/>
          <w:szCs w:val="24"/>
          <w:u w:val="single"/>
          <w:lang w:val="en-US"/>
        </w:rPr>
        <w:t xml:space="preserve">hould it transpire that such involvement poses potential conflicts of interest, the Minister should </w:t>
      </w:r>
      <w:r>
        <w:rPr>
          <w:rFonts w:ascii="Arial" w:eastAsia="Times New Roman" w:hAnsi="Arial" w:cs="Arial"/>
          <w:b/>
          <w:sz w:val="24"/>
          <w:szCs w:val="24"/>
          <w:u w:val="single"/>
          <w:lang w:val="en-US"/>
        </w:rPr>
        <w:t>take the necessary steps in terms of Regulation 21(1</w:t>
      </w:r>
      <w:proofErr w:type="gramStart"/>
      <w:r>
        <w:rPr>
          <w:rFonts w:ascii="Arial" w:eastAsia="Times New Roman" w:hAnsi="Arial" w:cs="Arial"/>
          <w:b/>
          <w:sz w:val="24"/>
          <w:szCs w:val="24"/>
          <w:u w:val="single"/>
          <w:lang w:val="en-US"/>
        </w:rPr>
        <w:t>)(</w:t>
      </w:r>
      <w:proofErr w:type="gramEnd"/>
      <w:r>
        <w:rPr>
          <w:rFonts w:ascii="Arial" w:eastAsia="Times New Roman" w:hAnsi="Arial" w:cs="Arial"/>
          <w:b/>
          <w:sz w:val="24"/>
          <w:szCs w:val="24"/>
          <w:u w:val="single"/>
          <w:lang w:val="en-US"/>
        </w:rPr>
        <w:t>c) and (d)</w:t>
      </w:r>
      <w:r>
        <w:rPr>
          <w:rFonts w:ascii="Arial" w:eastAsia="Times New Roman" w:hAnsi="Arial" w:cs="Arial"/>
          <w:sz w:val="24"/>
          <w:szCs w:val="24"/>
          <w:lang w:val="en-US"/>
        </w:rPr>
        <w:t xml:space="preserve"> as indicated above.</w:t>
      </w:r>
    </w:p>
    <w:p w:rsidR="006655FF" w:rsidRPr="009A796A" w:rsidRDefault="006655FF" w:rsidP="006655FF">
      <w:pPr>
        <w:spacing w:after="0" w:line="264" w:lineRule="auto"/>
        <w:ind w:left="709"/>
        <w:jc w:val="both"/>
        <w:rPr>
          <w:rFonts w:ascii="Arial" w:eastAsia="Times New Roman" w:hAnsi="Arial" w:cs="Arial"/>
          <w:sz w:val="24"/>
          <w:szCs w:val="24"/>
          <w:lang w:val="en-US"/>
        </w:rPr>
      </w:pPr>
    </w:p>
    <w:p w:rsidR="006655FF" w:rsidRPr="009A796A" w:rsidRDefault="006655FF" w:rsidP="006655FF">
      <w:pPr>
        <w:spacing w:after="0" w:line="264" w:lineRule="auto"/>
        <w:ind w:left="709"/>
        <w:jc w:val="both"/>
        <w:rPr>
          <w:rFonts w:ascii="Arial" w:eastAsia="Times New Roman" w:hAnsi="Arial" w:cs="Arial"/>
          <w:sz w:val="24"/>
          <w:szCs w:val="24"/>
        </w:rPr>
      </w:pPr>
      <w:r w:rsidRPr="009A796A">
        <w:rPr>
          <w:rFonts w:ascii="Arial" w:eastAsia="Times New Roman" w:hAnsi="Arial" w:cs="Arial"/>
          <w:sz w:val="24"/>
          <w:szCs w:val="24"/>
          <w:lang w:val="en-US"/>
        </w:rPr>
        <w:t>The PSC also found that seven hundred and sixteen</w:t>
      </w:r>
      <w:r w:rsidRPr="009A796A">
        <w:rPr>
          <w:rFonts w:ascii="Arial" w:eastAsia="Times New Roman" w:hAnsi="Arial" w:cs="Arial"/>
          <w:sz w:val="24"/>
          <w:szCs w:val="24"/>
        </w:rPr>
        <w:t xml:space="preserve"> (</w:t>
      </w:r>
      <w:r w:rsidRPr="009A796A">
        <w:rPr>
          <w:rFonts w:ascii="Arial" w:eastAsia="Times New Roman" w:hAnsi="Arial" w:cs="Arial"/>
          <w:b/>
          <w:sz w:val="24"/>
          <w:szCs w:val="24"/>
        </w:rPr>
        <w:t>716</w:t>
      </w:r>
      <w:r w:rsidRPr="009A796A">
        <w:rPr>
          <w:rFonts w:ascii="Arial" w:eastAsia="Times New Roman" w:hAnsi="Arial" w:cs="Arial"/>
          <w:sz w:val="24"/>
          <w:szCs w:val="24"/>
        </w:rPr>
        <w:t xml:space="preserve">) officials within the </w:t>
      </w:r>
      <w:r>
        <w:rPr>
          <w:rFonts w:ascii="Arial" w:eastAsia="Times New Roman" w:hAnsi="Arial" w:cs="Arial"/>
          <w:sz w:val="24"/>
          <w:szCs w:val="24"/>
        </w:rPr>
        <w:t>SAPS</w:t>
      </w:r>
      <w:r w:rsidRPr="009A796A">
        <w:rPr>
          <w:rFonts w:ascii="Arial" w:eastAsia="Times New Roman" w:hAnsi="Arial" w:cs="Arial"/>
          <w:sz w:val="24"/>
          <w:szCs w:val="24"/>
        </w:rPr>
        <w:t xml:space="preserve"> complied with the Financial Disclosure Framework and are not involved in activities that could be construed as posing potential conflicts of interest</w:t>
      </w:r>
      <w:r>
        <w:rPr>
          <w:rFonts w:ascii="Arial" w:eastAsia="Times New Roman" w:hAnsi="Arial" w:cs="Arial"/>
          <w:sz w:val="24"/>
          <w:szCs w:val="24"/>
        </w:rPr>
        <w:t>.</w:t>
      </w:r>
      <w:r w:rsidRPr="009A796A">
        <w:rPr>
          <w:rFonts w:ascii="Arial" w:eastAsia="Times New Roman" w:hAnsi="Arial" w:cs="Arial"/>
          <w:sz w:val="24"/>
          <w:szCs w:val="24"/>
        </w:rPr>
        <w:t xml:space="preserve">  In view thereof, no further action </w:t>
      </w:r>
      <w:r>
        <w:rPr>
          <w:rFonts w:ascii="Arial" w:eastAsia="Times New Roman" w:hAnsi="Arial" w:cs="Arial"/>
          <w:sz w:val="24"/>
          <w:szCs w:val="24"/>
        </w:rPr>
        <w:t>was</w:t>
      </w:r>
      <w:r w:rsidRPr="009A796A">
        <w:rPr>
          <w:rFonts w:ascii="Arial" w:eastAsia="Times New Roman" w:hAnsi="Arial" w:cs="Arial"/>
          <w:sz w:val="24"/>
          <w:szCs w:val="24"/>
        </w:rPr>
        <w:t xml:space="preserve"> required from the Minister with regard to the said officials. </w:t>
      </w:r>
    </w:p>
    <w:p w:rsidR="006655FF" w:rsidRPr="009A796A" w:rsidRDefault="006655FF" w:rsidP="006655FF">
      <w:pPr>
        <w:spacing w:after="0" w:line="264" w:lineRule="auto"/>
        <w:ind w:left="709"/>
        <w:jc w:val="both"/>
        <w:rPr>
          <w:rFonts w:ascii="Arial" w:eastAsia="Times New Roman" w:hAnsi="Arial" w:cs="Arial"/>
          <w:b/>
          <w:sz w:val="24"/>
          <w:szCs w:val="24"/>
        </w:rPr>
      </w:pPr>
    </w:p>
    <w:p w:rsidR="006655FF" w:rsidRPr="009A796A" w:rsidRDefault="006655FF" w:rsidP="006655FF">
      <w:pPr>
        <w:spacing w:after="0" w:line="264" w:lineRule="auto"/>
        <w:ind w:left="709"/>
        <w:jc w:val="both"/>
        <w:rPr>
          <w:rFonts w:ascii="Arial" w:eastAsia="Times New Roman" w:hAnsi="Arial" w:cs="Arial"/>
          <w:sz w:val="24"/>
          <w:szCs w:val="24"/>
        </w:rPr>
      </w:pPr>
      <w:r>
        <w:rPr>
          <w:rFonts w:ascii="Arial" w:eastAsia="Times New Roman" w:hAnsi="Arial" w:cs="Arial"/>
          <w:sz w:val="24"/>
          <w:szCs w:val="24"/>
        </w:rPr>
        <w:t xml:space="preserve">The Minister was requested, </w:t>
      </w:r>
      <w:r w:rsidRPr="009F4A2C">
        <w:rPr>
          <w:rFonts w:ascii="Arial" w:eastAsia="Times New Roman" w:hAnsi="Arial" w:cs="Arial"/>
          <w:b/>
          <w:sz w:val="24"/>
          <w:szCs w:val="24"/>
          <w:u w:val="single"/>
        </w:rPr>
        <w:t>in terms of Regulation 21(1</w:t>
      </w:r>
      <w:proofErr w:type="gramStart"/>
      <w:r w:rsidRPr="009F4A2C">
        <w:rPr>
          <w:rFonts w:ascii="Arial" w:eastAsia="Times New Roman" w:hAnsi="Arial" w:cs="Arial"/>
          <w:b/>
          <w:sz w:val="24"/>
          <w:szCs w:val="24"/>
          <w:u w:val="single"/>
        </w:rPr>
        <w:t>)(</w:t>
      </w:r>
      <w:proofErr w:type="gramEnd"/>
      <w:r w:rsidRPr="009F4A2C">
        <w:rPr>
          <w:rFonts w:ascii="Arial" w:eastAsia="Times New Roman" w:hAnsi="Arial" w:cs="Arial"/>
          <w:b/>
          <w:sz w:val="24"/>
          <w:szCs w:val="24"/>
          <w:u w:val="single"/>
        </w:rPr>
        <w:t xml:space="preserve">e) of the PSR, 2016, to revert to the PSC within 30 </w:t>
      </w:r>
      <w:r w:rsidRPr="00466B7B">
        <w:rPr>
          <w:rFonts w:ascii="Arial" w:eastAsia="Times New Roman" w:hAnsi="Arial" w:cs="Arial"/>
          <w:b/>
          <w:sz w:val="24"/>
          <w:szCs w:val="24"/>
          <w:u w:val="single"/>
        </w:rPr>
        <w:t>days of receipt of the letter from the PSC</w:t>
      </w:r>
      <w:r>
        <w:rPr>
          <w:rFonts w:ascii="Arial" w:eastAsia="Times New Roman" w:hAnsi="Arial" w:cs="Arial"/>
          <w:sz w:val="24"/>
          <w:szCs w:val="24"/>
        </w:rPr>
        <w:t xml:space="preserve"> </w:t>
      </w:r>
      <w:r w:rsidRPr="009A796A">
        <w:rPr>
          <w:rFonts w:ascii="Arial" w:eastAsia="Times New Roman" w:hAnsi="Arial" w:cs="Arial"/>
          <w:sz w:val="24"/>
          <w:szCs w:val="24"/>
        </w:rPr>
        <w:t xml:space="preserve">with an indication </w:t>
      </w:r>
      <w:r>
        <w:rPr>
          <w:rFonts w:ascii="Arial" w:eastAsia="Times New Roman" w:hAnsi="Arial" w:cs="Arial"/>
          <w:sz w:val="24"/>
          <w:szCs w:val="24"/>
        </w:rPr>
        <w:t xml:space="preserve">as to </w:t>
      </w:r>
      <w:r w:rsidRPr="009A796A">
        <w:rPr>
          <w:rFonts w:ascii="Arial" w:eastAsia="Times New Roman" w:hAnsi="Arial" w:cs="Arial"/>
          <w:sz w:val="24"/>
          <w:szCs w:val="24"/>
        </w:rPr>
        <w:t>whether any steps were taken regarding the PSC’s findings. If steps were taken</w:t>
      </w:r>
      <w:r>
        <w:rPr>
          <w:rFonts w:ascii="Arial" w:eastAsia="Times New Roman" w:hAnsi="Arial" w:cs="Arial"/>
          <w:sz w:val="24"/>
          <w:szCs w:val="24"/>
        </w:rPr>
        <w:t>,</w:t>
      </w:r>
      <w:r w:rsidRPr="009A796A">
        <w:rPr>
          <w:rFonts w:ascii="Arial" w:eastAsia="Times New Roman" w:hAnsi="Arial" w:cs="Arial"/>
          <w:sz w:val="24"/>
          <w:szCs w:val="24"/>
        </w:rPr>
        <w:t xml:space="preserve"> a description of those steps </w:t>
      </w:r>
      <w:r>
        <w:rPr>
          <w:rFonts w:ascii="Arial" w:eastAsia="Times New Roman" w:hAnsi="Arial" w:cs="Arial"/>
          <w:sz w:val="24"/>
          <w:szCs w:val="24"/>
        </w:rPr>
        <w:t>was to be provided</w:t>
      </w:r>
      <w:r w:rsidRPr="009A796A">
        <w:rPr>
          <w:rFonts w:ascii="Arial" w:eastAsia="Times New Roman" w:hAnsi="Arial" w:cs="Arial"/>
          <w:sz w:val="24"/>
          <w:szCs w:val="24"/>
        </w:rPr>
        <w:t xml:space="preserve">. If no steps were taken, the Minister </w:t>
      </w:r>
      <w:r>
        <w:rPr>
          <w:rFonts w:ascii="Arial" w:eastAsia="Times New Roman" w:hAnsi="Arial" w:cs="Arial"/>
          <w:sz w:val="24"/>
          <w:szCs w:val="24"/>
        </w:rPr>
        <w:t>was</w:t>
      </w:r>
      <w:r w:rsidRPr="009A796A">
        <w:rPr>
          <w:rFonts w:ascii="Arial" w:eastAsia="Times New Roman" w:hAnsi="Arial" w:cs="Arial"/>
          <w:sz w:val="24"/>
          <w:szCs w:val="24"/>
        </w:rPr>
        <w:t xml:space="preserve"> requested to kindly provide the reasons thereof.</w:t>
      </w:r>
    </w:p>
    <w:p w:rsidR="006655FF" w:rsidRPr="005B2BCF" w:rsidRDefault="006655FF" w:rsidP="006655FF">
      <w:pPr>
        <w:spacing w:after="0" w:line="264" w:lineRule="auto"/>
        <w:ind w:left="709" w:hanging="709"/>
        <w:jc w:val="both"/>
        <w:rPr>
          <w:rFonts w:ascii="Arial" w:eastAsia="Times New Roman" w:hAnsi="Arial" w:cs="Arial"/>
          <w:sz w:val="24"/>
          <w:szCs w:val="24"/>
          <w:lang w:val="en-US"/>
        </w:rPr>
      </w:pPr>
    </w:p>
    <w:p w:rsidR="006655FF" w:rsidRPr="00553484" w:rsidRDefault="006655FF" w:rsidP="006655FF">
      <w:pPr>
        <w:pStyle w:val="ListParagraph"/>
        <w:numPr>
          <w:ilvl w:val="0"/>
          <w:numId w:val="1"/>
        </w:numPr>
        <w:spacing w:after="0" w:line="264" w:lineRule="auto"/>
        <w:ind w:hanging="436"/>
        <w:jc w:val="both"/>
        <w:rPr>
          <w:rFonts w:ascii="Arial" w:hAnsi="Arial" w:cs="Arial"/>
          <w:sz w:val="24"/>
          <w:szCs w:val="24"/>
        </w:rPr>
      </w:pPr>
      <w:r w:rsidRPr="00553484">
        <w:rPr>
          <w:rFonts w:ascii="Arial" w:hAnsi="Arial" w:cs="Arial"/>
          <w:sz w:val="24"/>
          <w:szCs w:val="24"/>
        </w:rPr>
        <w:t>No</w:t>
      </w:r>
      <w:r>
        <w:rPr>
          <w:rFonts w:ascii="Arial" w:hAnsi="Arial" w:cs="Arial"/>
          <w:sz w:val="24"/>
          <w:szCs w:val="24"/>
        </w:rPr>
        <w:t>.</w:t>
      </w:r>
      <w:r w:rsidRPr="00553484">
        <w:rPr>
          <w:rFonts w:ascii="Arial" w:hAnsi="Arial" w:cs="Arial"/>
          <w:sz w:val="24"/>
          <w:szCs w:val="24"/>
        </w:rPr>
        <w:t xml:space="preserve"> </w:t>
      </w:r>
      <w:r w:rsidRPr="003C2FC5">
        <w:rPr>
          <w:rFonts w:ascii="Arial" w:hAnsi="Arial" w:cs="Arial"/>
          <w:sz w:val="24"/>
          <w:szCs w:val="24"/>
          <w:u w:val="single"/>
        </w:rPr>
        <w:t>The due date for the submission of financial disclosure forms in respect of the 2016/2017 financial year was 31 May 2017</w:t>
      </w:r>
      <w:r>
        <w:rPr>
          <w:rFonts w:ascii="Arial" w:hAnsi="Arial" w:cs="Arial"/>
          <w:sz w:val="24"/>
          <w:szCs w:val="24"/>
        </w:rPr>
        <w:t>. The PSC is currently capturing statistics relating to the submission of these forms. The scrutiny of the financial disclosure forms has not been commenced with yet.</w:t>
      </w:r>
    </w:p>
    <w:p w:rsidR="006655FF" w:rsidRPr="00553484" w:rsidRDefault="006655FF" w:rsidP="006655FF">
      <w:pPr>
        <w:spacing w:after="0" w:line="264" w:lineRule="auto"/>
        <w:ind w:left="709" w:hanging="709"/>
        <w:jc w:val="both"/>
        <w:rPr>
          <w:rFonts w:ascii="Arial" w:hAnsi="Arial" w:cs="Arial"/>
          <w:sz w:val="24"/>
          <w:szCs w:val="24"/>
        </w:rPr>
      </w:pPr>
    </w:p>
    <w:p w:rsidR="006655FF" w:rsidRPr="00553484" w:rsidRDefault="006655FF" w:rsidP="006655FF">
      <w:pPr>
        <w:spacing w:after="0" w:line="264" w:lineRule="auto"/>
        <w:ind w:left="709" w:hanging="709"/>
        <w:jc w:val="both"/>
        <w:rPr>
          <w:rFonts w:ascii="Arial" w:eastAsia="Times New Roman" w:hAnsi="Arial" w:cs="Arial"/>
          <w:b/>
          <w:sz w:val="24"/>
          <w:szCs w:val="24"/>
        </w:rPr>
      </w:pPr>
      <w:r w:rsidRPr="00553484">
        <w:rPr>
          <w:rFonts w:ascii="Arial" w:hAnsi="Arial" w:cs="Arial"/>
          <w:sz w:val="24"/>
          <w:szCs w:val="24"/>
        </w:rPr>
        <w:t>(b)</w:t>
      </w:r>
      <w:r w:rsidRPr="00553484">
        <w:rPr>
          <w:rFonts w:ascii="Arial" w:hAnsi="Arial" w:cs="Arial"/>
          <w:sz w:val="24"/>
          <w:szCs w:val="24"/>
        </w:rPr>
        <w:tab/>
        <w:t>No</w:t>
      </w:r>
      <w:r>
        <w:rPr>
          <w:rFonts w:ascii="Arial" w:hAnsi="Arial" w:cs="Arial"/>
          <w:sz w:val="24"/>
          <w:szCs w:val="24"/>
        </w:rPr>
        <w:t>.</w:t>
      </w:r>
      <w:r w:rsidRPr="00553484">
        <w:rPr>
          <w:rFonts w:ascii="Arial" w:hAnsi="Arial" w:cs="Arial"/>
          <w:sz w:val="24"/>
          <w:szCs w:val="24"/>
        </w:rPr>
        <w:t xml:space="preserve"> </w:t>
      </w:r>
      <w:r>
        <w:rPr>
          <w:rFonts w:ascii="Arial" w:hAnsi="Arial" w:cs="Arial"/>
          <w:sz w:val="24"/>
          <w:szCs w:val="24"/>
        </w:rPr>
        <w:t>T</w:t>
      </w:r>
      <w:r w:rsidRPr="00553484">
        <w:rPr>
          <w:rFonts w:ascii="Arial" w:hAnsi="Arial" w:cs="Arial"/>
          <w:sz w:val="24"/>
          <w:szCs w:val="24"/>
        </w:rPr>
        <w:t xml:space="preserve">he PSC has never received any report from the Minister of Police in terms of Chapter 3 G of the PSR, 2001 or in terms of Regulation 21 of the PSR, 2016. </w:t>
      </w:r>
    </w:p>
    <w:p w:rsidR="00F767B5" w:rsidRDefault="00F767B5"/>
    <w:p w:rsidR="006655FF" w:rsidRPr="006655FF" w:rsidRDefault="006655FF">
      <w:pPr>
        <w:rPr>
          <w:b/>
        </w:rPr>
      </w:pPr>
      <w:r w:rsidRPr="006655FF">
        <w:rPr>
          <w:b/>
        </w:rPr>
        <w:t xml:space="preserve">END </w:t>
      </w:r>
    </w:p>
    <w:sectPr w:rsidR="006655FF" w:rsidRPr="00665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53C86"/>
    <w:multiLevelType w:val="hybridMultilevel"/>
    <w:tmpl w:val="43A214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6F8111E"/>
    <w:multiLevelType w:val="hybridMultilevel"/>
    <w:tmpl w:val="B5AACB30"/>
    <w:lvl w:ilvl="0" w:tplc="A5E0F3A6">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A706B45"/>
    <w:multiLevelType w:val="hybridMultilevel"/>
    <w:tmpl w:val="2BCCB82A"/>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FF"/>
    <w:rsid w:val="006655FF"/>
    <w:rsid w:val="00F767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ED63902-A92E-4EA2-9528-099B79AC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FF"/>
    <w:pPr>
      <w:spacing w:after="0" w:line="240" w:lineRule="auto"/>
    </w:pPr>
  </w:style>
  <w:style w:type="paragraph" w:styleId="ListParagraph">
    <w:name w:val="List Paragraph"/>
    <w:basedOn w:val="Normal"/>
    <w:uiPriority w:val="34"/>
    <w:qFormat/>
    <w:rsid w:val="00665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
  <cp:revision>1</cp:revision>
  <dcterms:created xsi:type="dcterms:W3CDTF">2017-06-19T16:55:00Z</dcterms:created>
</cp:coreProperties>
</file>