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3701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E3D290E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B5CFC7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41D24">
        <w:rPr>
          <w:rFonts w:ascii="Times New Roman" w:hAnsi="Times New Roman" w:cs="Times New Roman"/>
          <w:b/>
          <w:sz w:val="24"/>
          <w:szCs w:val="24"/>
        </w:rPr>
        <w:t xml:space="preserve"> 1304</w:t>
      </w:r>
    </w:p>
    <w:p w14:paraId="094F31B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3E33C978" w14:textId="77777777"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63C4E811" w14:textId="77777777" w:rsidR="00441D24" w:rsidRPr="00441D24" w:rsidRDefault="00441D24" w:rsidP="00441D24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441D24">
        <w:rPr>
          <w:rFonts w:ascii="Times New Roman" w:eastAsia="Calibri" w:hAnsi="Times New Roman" w:cs="Times New Roman"/>
          <w:b/>
          <w:sz w:val="24"/>
          <w:szCs w:val="24"/>
        </w:rPr>
        <w:t>1304.</w:t>
      </w:r>
      <w:r w:rsidRPr="00441D2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441D24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441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41D24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441D24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14:paraId="1407CE76" w14:textId="77777777" w:rsidR="00441D24" w:rsidRPr="00441D24" w:rsidRDefault="00441D24" w:rsidP="00441D24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</w:rPr>
      </w:pPr>
      <w:r w:rsidRPr="00441D24">
        <w:rPr>
          <w:rFonts w:ascii="Times New Roman" w:eastAsia="Calibri" w:hAnsi="Times New Roman" w:cs="Times New Roman"/>
          <w:sz w:val="24"/>
          <w:szCs w:val="24"/>
        </w:rPr>
        <w:t>Whether each province developed a formal provincial scholar transport policy; if not, (a) which provinces have not done so and (b) what are the reasons for not doing so, in each case; if so, what are the relevant details in each case?</w:t>
      </w:r>
      <w:r w:rsidRPr="00441D24">
        <w:rPr>
          <w:rFonts w:ascii="Times New Roman" w:eastAsia="Calibri" w:hAnsi="Times New Roman" w:cs="Times New Roman"/>
          <w:sz w:val="24"/>
          <w:szCs w:val="24"/>
        </w:rPr>
        <w:tab/>
      </w:r>
      <w:r w:rsidRPr="00441D24">
        <w:rPr>
          <w:rFonts w:ascii="Times New Roman" w:eastAsia="Calibri" w:hAnsi="Times New Roman" w:cs="Times New Roman"/>
        </w:rPr>
        <w:tab/>
      </w:r>
      <w:r w:rsidRPr="00441D24">
        <w:rPr>
          <w:rFonts w:ascii="Times New Roman" w:eastAsia="Calibri" w:hAnsi="Times New Roman" w:cs="Times New Roman"/>
        </w:rPr>
        <w:tab/>
      </w:r>
      <w:r w:rsidRPr="00441D24">
        <w:rPr>
          <w:rFonts w:ascii="Times New Roman" w:eastAsia="Calibri" w:hAnsi="Times New Roman" w:cs="Times New Roman"/>
          <w:sz w:val="20"/>
        </w:rPr>
        <w:t>NW1446E</w:t>
      </w:r>
    </w:p>
    <w:p w14:paraId="0A884921" w14:textId="77777777" w:rsidR="00D83B02" w:rsidRDefault="00D83B02" w:rsidP="00D83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296A3CAC" w14:textId="77777777" w:rsidR="00D83B02" w:rsidRDefault="00D83B02" w:rsidP="00D8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(a)(b) Yes, each province has a formal provincial scholar transport policy. Policies developed are in line with the national policy and addressing provincial mandates. </w:t>
      </w:r>
    </w:p>
    <w:p w14:paraId="6BA66979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6A2942BC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4BF22932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24234985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78C82B6F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32374367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0D21867C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5A310223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252BD04F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1CE32724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51614BA5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1C9FE24B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3CB9198F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24165346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0785737C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25AC015D" w14:textId="77777777" w:rsidR="00D83B02" w:rsidRDefault="00D83B02" w:rsidP="00D83B02">
      <w:pPr>
        <w:rPr>
          <w:rFonts w:ascii="Times New Roman" w:hAnsi="Times New Roman" w:cs="Times New Roman"/>
        </w:rPr>
      </w:pPr>
    </w:p>
    <w:p w14:paraId="52BD11CB" w14:textId="77777777" w:rsidR="00D83B02" w:rsidRDefault="00D83B02" w:rsidP="00D83B02">
      <w:pPr>
        <w:rPr>
          <w:rFonts w:ascii="Times New Roman" w:hAnsi="Times New Roman" w:cs="Times New Roman"/>
        </w:rPr>
      </w:pPr>
    </w:p>
    <w:sectPr w:rsidR="00D8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277AD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1D24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85002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B92A82"/>
    <w:rsid w:val="00C00DC4"/>
    <w:rsid w:val="00C90C8F"/>
    <w:rsid w:val="00D13D42"/>
    <w:rsid w:val="00D34C31"/>
    <w:rsid w:val="00D713FC"/>
    <w:rsid w:val="00D83B02"/>
    <w:rsid w:val="00D9276C"/>
    <w:rsid w:val="00D9494F"/>
    <w:rsid w:val="00D94B1F"/>
    <w:rsid w:val="00D97E99"/>
    <w:rsid w:val="00E251C0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502E6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2017-07-07T11:18:00Z</dcterms:created>
  <dcterms:modified xsi:type="dcterms:W3CDTF">2017-07-07T11:18:00Z</dcterms:modified>
</cp:coreProperties>
</file>