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53" w:rsidRPr="003B0A10" w:rsidRDefault="00302A53" w:rsidP="003B0A10">
      <w:pPr>
        <w:spacing w:line="240" w:lineRule="auto"/>
        <w:jc w:val="both"/>
        <w:rPr>
          <w:rFonts w:cstheme="minorHAnsi"/>
        </w:rPr>
      </w:pPr>
      <w:bookmarkStart w:id="0" w:name="_GoBack"/>
      <w:bookmarkEnd w:id="0"/>
    </w:p>
    <w:p w:rsidR="00302A53" w:rsidRPr="003B0A10" w:rsidRDefault="00E51710" w:rsidP="003B0A10">
      <w:pPr>
        <w:spacing w:line="240" w:lineRule="auto"/>
        <w:jc w:val="both"/>
        <w:rPr>
          <w:rFonts w:cstheme="minorHAnsi"/>
        </w:rPr>
      </w:pPr>
      <w:r w:rsidRPr="003B0A10">
        <w:rPr>
          <w:rFonts w:cstheme="minorHAnsi"/>
        </w:rPr>
        <w:t>5 March 2018</w:t>
      </w:r>
    </w:p>
    <w:p w:rsidR="00302A53" w:rsidRPr="003B0A10" w:rsidRDefault="00302A53" w:rsidP="003B0A10">
      <w:pPr>
        <w:spacing w:line="240" w:lineRule="auto"/>
        <w:jc w:val="both"/>
        <w:rPr>
          <w:rFonts w:eastAsia="Calibri" w:cstheme="minorHAnsi"/>
          <w:b/>
        </w:rPr>
      </w:pPr>
      <w:r w:rsidRPr="003B0A10">
        <w:rPr>
          <w:rFonts w:eastAsia="Calibri" w:cstheme="minorHAnsi"/>
          <w:b/>
        </w:rPr>
        <w:t>WRITTEN SUBMISSION</w:t>
      </w:r>
    </w:p>
    <w:p w:rsidR="00302A53" w:rsidRPr="003B0A10" w:rsidRDefault="00780991" w:rsidP="003B0A10">
      <w:pPr>
        <w:spacing w:line="240" w:lineRule="auto"/>
        <w:jc w:val="both"/>
        <w:rPr>
          <w:rFonts w:eastAsia="Calibri" w:cstheme="minorHAnsi"/>
          <w:b/>
        </w:rPr>
      </w:pPr>
      <w:r w:rsidRPr="003B0A10">
        <w:rPr>
          <w:rFonts w:eastAsia="Calibri" w:cstheme="minorHAnsi"/>
          <w:b/>
        </w:rPr>
        <w:t xml:space="preserve">STANDING COMMITTEE ON APPROPRIATIONS </w:t>
      </w:r>
    </w:p>
    <w:p w:rsidR="00302A53" w:rsidRPr="003B0A10" w:rsidRDefault="00302A53" w:rsidP="003B0A10">
      <w:pPr>
        <w:spacing w:line="240" w:lineRule="auto"/>
        <w:jc w:val="both"/>
        <w:rPr>
          <w:rFonts w:eastAsia="Calibri" w:cstheme="minorHAnsi"/>
          <w:b/>
        </w:rPr>
      </w:pPr>
      <w:r w:rsidRPr="003B0A10">
        <w:rPr>
          <w:rFonts w:eastAsia="Calibri" w:cstheme="minorHAnsi"/>
          <w:b/>
        </w:rPr>
        <w:t>Case No 18678/2007, the High Court of South Africa (Western Cape High Court, Cape Town), 11 November 2010</w:t>
      </w:r>
    </w:p>
    <w:p w:rsidR="00F464A0" w:rsidRPr="003B0A10" w:rsidRDefault="00F464A0" w:rsidP="003B0A10">
      <w:pPr>
        <w:pStyle w:val="PlainText"/>
        <w:jc w:val="both"/>
        <w:rPr>
          <w:rFonts w:asciiTheme="minorHAnsi" w:eastAsia="Calibri" w:hAnsiTheme="minorHAnsi" w:cstheme="minorHAnsi"/>
          <w:b/>
          <w:sz w:val="22"/>
          <w:szCs w:val="22"/>
        </w:rPr>
      </w:pPr>
      <w:r w:rsidRPr="003B0A10">
        <w:rPr>
          <w:rFonts w:asciiTheme="minorHAnsi" w:eastAsia="Calibri" w:hAnsiTheme="minorHAnsi" w:cstheme="minorHAnsi"/>
          <w:b/>
          <w:sz w:val="22"/>
          <w:szCs w:val="22"/>
        </w:rPr>
        <w:t>RE:  SCHOLAR TRANSPORT FOR LEARNERS WITH SEVERE AND PROFOUND INTELLECTUAL DISABILITY</w:t>
      </w:r>
    </w:p>
    <w:p w:rsidR="00780991" w:rsidRPr="003B0A10" w:rsidRDefault="00780991" w:rsidP="003B0A10">
      <w:pPr>
        <w:pStyle w:val="PlainText"/>
        <w:jc w:val="both"/>
        <w:rPr>
          <w:rFonts w:asciiTheme="minorHAnsi" w:eastAsia="Calibri" w:hAnsiTheme="minorHAnsi" w:cstheme="minorHAnsi"/>
          <w:sz w:val="22"/>
          <w:szCs w:val="22"/>
          <w:lang w:val="en-US" w:eastAsia="en-ZA"/>
        </w:rPr>
      </w:pPr>
      <w:r w:rsidRPr="003B0A10">
        <w:rPr>
          <w:rFonts w:asciiTheme="minorHAnsi" w:eastAsia="Calibri" w:hAnsiTheme="minorHAnsi" w:cstheme="minorHAnsi"/>
          <w:sz w:val="22"/>
          <w:szCs w:val="22"/>
          <w:lang w:val="en-US" w:eastAsia="en-ZA"/>
        </w:rPr>
        <w:t xml:space="preserve">Learner Transport Meeting: </w:t>
      </w:r>
      <w:r w:rsidRPr="003B0A10">
        <w:rPr>
          <w:rFonts w:asciiTheme="minorHAnsi" w:eastAsia="Calibri" w:hAnsiTheme="minorHAnsi" w:cstheme="minorHAnsi"/>
          <w:sz w:val="22"/>
          <w:szCs w:val="22"/>
        </w:rPr>
        <w:t xml:space="preserve">Departments of Basic Education and Transport to discuss the challenges (implementation and funding) relating to learner transport in SA. </w:t>
      </w:r>
      <w:r w:rsidRPr="003B0A10">
        <w:rPr>
          <w:rFonts w:asciiTheme="minorHAnsi" w:eastAsia="Calibri" w:hAnsiTheme="minorHAnsi" w:cstheme="minorHAnsi"/>
          <w:sz w:val="22"/>
          <w:szCs w:val="22"/>
          <w:lang w:val="en-US" w:eastAsia="en-ZA"/>
        </w:rPr>
        <w:t>7 March 2018</w:t>
      </w:r>
    </w:p>
    <w:p w:rsidR="00780991" w:rsidRPr="003B0A10" w:rsidRDefault="00780991" w:rsidP="003B0A10">
      <w:pPr>
        <w:spacing w:line="240" w:lineRule="auto"/>
        <w:jc w:val="both"/>
        <w:rPr>
          <w:rFonts w:eastAsia="Calibri" w:cstheme="minorHAnsi"/>
        </w:rPr>
      </w:pPr>
    </w:p>
    <w:p w:rsidR="00302A53" w:rsidRPr="003B0A10" w:rsidRDefault="00302A53" w:rsidP="003B0A10">
      <w:pPr>
        <w:spacing w:line="240" w:lineRule="auto"/>
        <w:jc w:val="both"/>
        <w:rPr>
          <w:rFonts w:eastAsia="Calibri" w:cstheme="minorHAnsi"/>
          <w:b/>
        </w:rPr>
      </w:pPr>
      <w:r w:rsidRPr="003B0A10">
        <w:rPr>
          <w:rFonts w:eastAsia="Calibri" w:cstheme="minorHAnsi"/>
          <w:b/>
        </w:rPr>
        <w:t>Submission by</w:t>
      </w:r>
    </w:p>
    <w:p w:rsidR="00302A53" w:rsidRPr="003B0A10" w:rsidRDefault="00302A53" w:rsidP="003B0A10">
      <w:pPr>
        <w:spacing w:line="240" w:lineRule="auto"/>
        <w:jc w:val="both"/>
        <w:rPr>
          <w:rFonts w:eastAsia="Calibri" w:cstheme="minorHAnsi"/>
        </w:rPr>
      </w:pPr>
      <w:r w:rsidRPr="003B0A10">
        <w:rPr>
          <w:rFonts w:eastAsia="Calibri" w:cstheme="minorHAnsi"/>
        </w:rPr>
        <w:t>Vanessa Japtha</w:t>
      </w:r>
    </w:p>
    <w:p w:rsidR="00302A53" w:rsidRPr="003B0A10" w:rsidRDefault="00302A53" w:rsidP="003B0A10">
      <w:pPr>
        <w:spacing w:line="240" w:lineRule="auto"/>
        <w:jc w:val="both"/>
        <w:rPr>
          <w:rFonts w:eastAsia="Calibri" w:cstheme="minorHAnsi"/>
        </w:rPr>
      </w:pPr>
      <w:r w:rsidRPr="003B0A10">
        <w:rPr>
          <w:rFonts w:eastAsia="Calibri" w:cstheme="minorHAnsi"/>
        </w:rPr>
        <w:t>Advocacy Officer</w:t>
      </w:r>
    </w:p>
    <w:p w:rsidR="00302A53" w:rsidRPr="003B0A10" w:rsidRDefault="00302A53" w:rsidP="003B0A10">
      <w:pPr>
        <w:spacing w:line="240" w:lineRule="auto"/>
        <w:jc w:val="both"/>
        <w:rPr>
          <w:rFonts w:eastAsia="Calibri" w:cstheme="minorHAnsi"/>
        </w:rPr>
      </w:pPr>
      <w:r w:rsidRPr="003B0A10">
        <w:rPr>
          <w:rFonts w:eastAsia="Calibri" w:cstheme="minorHAnsi"/>
        </w:rPr>
        <w:t xml:space="preserve">Western Cape Forum for Intellectual Disability </w:t>
      </w:r>
    </w:p>
    <w:p w:rsidR="00302A53" w:rsidRPr="003B0A10" w:rsidRDefault="00302A53" w:rsidP="003B0A10">
      <w:pPr>
        <w:spacing w:line="240" w:lineRule="auto"/>
        <w:jc w:val="both"/>
        <w:rPr>
          <w:rFonts w:eastAsia="Calibri" w:cstheme="minorHAnsi"/>
        </w:rPr>
      </w:pPr>
      <w:r w:rsidRPr="003B0A10">
        <w:rPr>
          <w:rFonts w:eastAsia="Calibri" w:cstheme="minorHAnsi"/>
        </w:rPr>
        <w:t>ASAT HOUSE, Alexandra Hospital, Annex Road, Maitland, 7405</w:t>
      </w:r>
    </w:p>
    <w:p w:rsidR="00302A53" w:rsidRPr="003B0A10" w:rsidRDefault="00302A53" w:rsidP="003B0A10">
      <w:pPr>
        <w:spacing w:line="240" w:lineRule="auto"/>
        <w:jc w:val="both"/>
        <w:rPr>
          <w:rFonts w:eastAsia="Calibri" w:cstheme="minorHAnsi"/>
        </w:rPr>
      </w:pPr>
      <w:r w:rsidRPr="003B0A10">
        <w:rPr>
          <w:rFonts w:eastAsia="Calibri" w:cstheme="minorHAnsi"/>
        </w:rPr>
        <w:t>PO Box 142, Maitland, 7404</w:t>
      </w:r>
    </w:p>
    <w:p w:rsidR="00302A53" w:rsidRPr="003B0A10" w:rsidRDefault="00302A53" w:rsidP="003B0A10">
      <w:pPr>
        <w:spacing w:line="240" w:lineRule="auto"/>
        <w:jc w:val="both"/>
        <w:rPr>
          <w:rFonts w:eastAsia="Calibri" w:cstheme="minorHAnsi"/>
        </w:rPr>
      </w:pPr>
      <w:r w:rsidRPr="003B0A10">
        <w:rPr>
          <w:rFonts w:eastAsia="Calibri" w:cstheme="minorHAnsi"/>
        </w:rPr>
        <w:t>(021) 510 4686</w:t>
      </w:r>
    </w:p>
    <w:p w:rsidR="00302A53" w:rsidRPr="003B0A10" w:rsidRDefault="00302A53" w:rsidP="003B0A10">
      <w:pPr>
        <w:spacing w:line="240" w:lineRule="auto"/>
        <w:jc w:val="both"/>
        <w:rPr>
          <w:rFonts w:eastAsia="Calibri" w:cstheme="minorHAnsi"/>
        </w:rPr>
      </w:pPr>
      <w:r w:rsidRPr="003B0A10">
        <w:rPr>
          <w:rFonts w:eastAsia="Calibri" w:cstheme="minorHAnsi"/>
        </w:rPr>
        <w:t xml:space="preserve">advocacy@wcfid.co.za </w:t>
      </w:r>
    </w:p>
    <w:p w:rsidR="00302A53" w:rsidRPr="003B0A10" w:rsidRDefault="00302A53" w:rsidP="003B0A10">
      <w:pPr>
        <w:spacing w:line="240" w:lineRule="auto"/>
        <w:jc w:val="both"/>
        <w:rPr>
          <w:rFonts w:eastAsia="Calibri" w:cstheme="minorHAnsi"/>
        </w:rPr>
      </w:pPr>
      <w:r w:rsidRPr="003B0A10">
        <w:rPr>
          <w:rFonts w:eastAsia="Calibri" w:cstheme="minorHAnsi"/>
        </w:rPr>
        <w:t xml:space="preserve">The Western Cape Forum for Intellectual Disability (WCFID), was established in 1971 with a small group of parents, professionals and persons involved with persons with intellectual disability (ID). It has grown into a formally constituted NGO, with a membership of </w:t>
      </w:r>
      <w:r w:rsidR="00D5359E" w:rsidRPr="003B0A10">
        <w:rPr>
          <w:rFonts w:eastAsia="Calibri" w:cstheme="minorHAnsi"/>
        </w:rPr>
        <w:t xml:space="preserve">+/- </w:t>
      </w:r>
      <w:r w:rsidRPr="003B0A10">
        <w:rPr>
          <w:rFonts w:eastAsia="Calibri" w:cstheme="minorHAnsi"/>
        </w:rPr>
        <w:t>220 organisations and individual working with children and adults with ID in the Western Cape.</w:t>
      </w:r>
    </w:p>
    <w:p w:rsidR="00302A53" w:rsidRPr="003B0A10" w:rsidRDefault="00302A53" w:rsidP="003B0A10">
      <w:pPr>
        <w:spacing w:line="240" w:lineRule="auto"/>
        <w:jc w:val="both"/>
        <w:rPr>
          <w:rFonts w:eastAsia="Calibri" w:cstheme="minorHAnsi"/>
        </w:rPr>
      </w:pPr>
      <w:r w:rsidRPr="003B0A10">
        <w:rPr>
          <w:rFonts w:eastAsia="Calibri" w:cstheme="minorHAnsi"/>
        </w:rPr>
        <w:t>The WCFID is an umbrella body providing a support network to service providers in the field of ID in the Western Cape, through:</w:t>
      </w:r>
    </w:p>
    <w:p w:rsidR="00302A53" w:rsidRPr="003B0A10" w:rsidRDefault="00302A53" w:rsidP="003B0A10">
      <w:pPr>
        <w:numPr>
          <w:ilvl w:val="0"/>
          <w:numId w:val="37"/>
        </w:numPr>
        <w:spacing w:line="240" w:lineRule="auto"/>
        <w:ind w:left="714" w:hanging="357"/>
        <w:jc w:val="both"/>
        <w:rPr>
          <w:rFonts w:eastAsia="Calibri" w:cstheme="minorHAnsi"/>
        </w:rPr>
      </w:pPr>
      <w:r w:rsidRPr="003B0A10">
        <w:rPr>
          <w:rFonts w:eastAsia="Calibri" w:cstheme="minorHAnsi"/>
        </w:rPr>
        <w:t>Training and support</w:t>
      </w:r>
    </w:p>
    <w:p w:rsidR="00302A53" w:rsidRPr="003B0A10" w:rsidRDefault="00302A53" w:rsidP="003B0A10">
      <w:pPr>
        <w:numPr>
          <w:ilvl w:val="0"/>
          <w:numId w:val="37"/>
        </w:numPr>
        <w:spacing w:line="240" w:lineRule="auto"/>
        <w:ind w:left="714" w:hanging="357"/>
        <w:jc w:val="both"/>
        <w:rPr>
          <w:rFonts w:eastAsia="Calibri" w:cstheme="minorHAnsi"/>
        </w:rPr>
      </w:pPr>
      <w:r w:rsidRPr="003B0A10">
        <w:rPr>
          <w:rFonts w:eastAsia="Calibri" w:cstheme="minorHAnsi"/>
        </w:rPr>
        <w:t>Resources</w:t>
      </w:r>
    </w:p>
    <w:p w:rsidR="0009433F" w:rsidRPr="003B0A10" w:rsidRDefault="00302A53" w:rsidP="003B0A10">
      <w:pPr>
        <w:numPr>
          <w:ilvl w:val="0"/>
          <w:numId w:val="37"/>
        </w:numPr>
        <w:spacing w:line="240" w:lineRule="auto"/>
        <w:ind w:left="714" w:hanging="357"/>
        <w:jc w:val="both"/>
        <w:rPr>
          <w:rFonts w:eastAsia="Calibri" w:cstheme="minorHAnsi"/>
        </w:rPr>
      </w:pPr>
      <w:r w:rsidRPr="003B0A10">
        <w:rPr>
          <w:rFonts w:eastAsia="Calibri" w:cstheme="minorHAnsi"/>
        </w:rPr>
        <w:t xml:space="preserve">Advocacy </w:t>
      </w:r>
    </w:p>
    <w:p w:rsidR="0009433F" w:rsidRPr="003B0A10" w:rsidRDefault="0009433F" w:rsidP="003B0A10">
      <w:pPr>
        <w:numPr>
          <w:ilvl w:val="0"/>
          <w:numId w:val="37"/>
        </w:numPr>
        <w:spacing w:line="240" w:lineRule="auto"/>
        <w:ind w:left="714" w:hanging="357"/>
        <w:jc w:val="both"/>
        <w:rPr>
          <w:rFonts w:eastAsia="Calibri" w:cstheme="minorHAnsi"/>
        </w:rPr>
      </w:pPr>
      <w:r w:rsidRPr="003B0A10">
        <w:rPr>
          <w:rFonts w:eastAsia="Calibri" w:cstheme="minorHAnsi"/>
        </w:rPr>
        <w:t>Learning and networking opportunities</w:t>
      </w:r>
    </w:p>
    <w:p w:rsidR="00302A53" w:rsidRPr="003B0A10" w:rsidRDefault="00302A53" w:rsidP="003B0A10">
      <w:pPr>
        <w:spacing w:line="240" w:lineRule="auto"/>
        <w:jc w:val="both"/>
        <w:rPr>
          <w:rFonts w:eastAsia="Calibri" w:cstheme="minorHAnsi"/>
        </w:rPr>
      </w:pPr>
    </w:p>
    <w:p w:rsidR="00302A53" w:rsidRPr="003B0A10" w:rsidRDefault="00302A53" w:rsidP="003B0A10">
      <w:pPr>
        <w:spacing w:line="240" w:lineRule="auto"/>
        <w:jc w:val="both"/>
        <w:rPr>
          <w:rFonts w:eastAsia="Calibri" w:cstheme="minorHAnsi"/>
        </w:rPr>
      </w:pPr>
      <w:r w:rsidRPr="003B0A10">
        <w:rPr>
          <w:rFonts w:eastAsia="Calibri" w:cstheme="minorHAnsi"/>
        </w:rPr>
        <w:t>WCFID lobbied government for 13 years for the Right to Education (RTE) for Children with Severe and Profound Intellectual Disability (CSPID), with little progress, and eventually litigated, successfully.</w:t>
      </w:r>
    </w:p>
    <w:p w:rsidR="00302A53" w:rsidRPr="003B0A10" w:rsidRDefault="00302A53" w:rsidP="003B0A10">
      <w:pPr>
        <w:spacing w:line="240" w:lineRule="auto"/>
        <w:jc w:val="both"/>
        <w:rPr>
          <w:rFonts w:eastAsia="Calibri" w:cstheme="minorHAnsi"/>
        </w:rPr>
      </w:pPr>
      <w:r w:rsidRPr="003B0A10">
        <w:rPr>
          <w:rFonts w:eastAsia="Calibri" w:cstheme="minorHAnsi"/>
        </w:rPr>
        <w:lastRenderedPageBreak/>
        <w:t>On 11 November, 2010, the H</w:t>
      </w:r>
      <w:r w:rsidR="00E51710" w:rsidRPr="003B0A10">
        <w:rPr>
          <w:rFonts w:eastAsia="Calibri" w:cstheme="minorHAnsi"/>
        </w:rPr>
        <w:t>igh Court of South Africa (</w:t>
      </w:r>
      <w:r w:rsidRPr="003B0A10">
        <w:rPr>
          <w:rFonts w:eastAsia="Calibri" w:cstheme="minorHAnsi"/>
        </w:rPr>
        <w:t>Case No 18678/2007</w:t>
      </w:r>
      <w:r w:rsidR="00E51710" w:rsidRPr="003B0A10">
        <w:rPr>
          <w:rFonts w:eastAsia="Calibri" w:cstheme="minorHAnsi"/>
        </w:rPr>
        <w:t>. GOVERNMENT OF THE REPUBLIC OF SOUTH AFRICA, First Respondent; GOVERNMENT OF THE PROVINCE OF THE WESTERN CAPE, Second Respondent),</w:t>
      </w:r>
      <w:r w:rsidRPr="003B0A10">
        <w:rPr>
          <w:rFonts w:eastAsia="Calibri" w:cstheme="minorHAnsi"/>
        </w:rPr>
        <w:t xml:space="preserve"> ruled that:</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[52] In the circumstances I conclude that the applicant is entitled to the relief sought and accordingly make the following orders: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1) It is declared that the respondents have failed to take reasonable measures to make provision for the educational needs of severely and profoundly intellectually disabled children in the Western Cape, in breach of the rights of those children to: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1.1 a basic education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1.2 protection from neglect or degradation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1.3 equality </w:t>
      </w:r>
    </w:p>
    <w:p w:rsidR="00302A53"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1.4 human dignity </w:t>
      </w:r>
    </w:p>
    <w:p w:rsidR="003B0A10" w:rsidRPr="003B0A10" w:rsidRDefault="003B0A10" w:rsidP="003B0A10">
      <w:pPr>
        <w:spacing w:after="0" w:line="240" w:lineRule="auto"/>
        <w:jc w:val="both"/>
        <w:rPr>
          <w:rFonts w:eastAsia="Calibri" w:cstheme="minorHAnsi"/>
          <w:color w:val="000000"/>
        </w:rPr>
      </w:pP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b/>
          <w:color w:val="000000"/>
        </w:rPr>
        <w:t xml:space="preserve">2) The respondents are directed forthwith to take reasonable measures (including interim steps) in order to give effect to the said rights of severely and profoundly intellectually disable children </w:t>
      </w:r>
      <w:r w:rsidRPr="003B0A10">
        <w:rPr>
          <w:rFonts w:eastAsia="Calibri" w:cstheme="minorHAnsi"/>
          <w:color w:val="000000"/>
        </w:rPr>
        <w:t xml:space="preserve">in the Western Cape, including (but not limited to):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2.1 ensuring that every child in the Western Cape who is severely and profoundly intellectually disabled has affordable access to a basic education of an adequate quality;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2.2 providing adequate funds to organizations which provide education for severely and profoundly intellectually disabled children in the Western Cape at special care centres, such as to enable them to: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2.2.1 have the use of adequate facilities for this purpose;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2.2.2 hire adequate staff for this purpose; </w:t>
      </w:r>
    </w:p>
    <w:p w:rsidR="00302A53" w:rsidRPr="003B0A10" w:rsidRDefault="00302A53" w:rsidP="003B0A10">
      <w:pPr>
        <w:spacing w:after="0" w:line="240" w:lineRule="auto"/>
        <w:jc w:val="both"/>
        <w:rPr>
          <w:rFonts w:eastAsia="Calibri" w:cstheme="minorHAnsi"/>
          <w:b/>
          <w:color w:val="000000"/>
        </w:rPr>
      </w:pPr>
      <w:r w:rsidRPr="003B0A10">
        <w:rPr>
          <w:rFonts w:eastAsia="Calibri" w:cstheme="minorHAnsi"/>
          <w:b/>
          <w:color w:val="000000"/>
        </w:rPr>
        <w:t xml:space="preserve">2.3 providing appropriate transport for the children to and from such special care centres; </w:t>
      </w:r>
    </w:p>
    <w:p w:rsidR="00302A53" w:rsidRPr="003B0A10" w:rsidRDefault="00302A53" w:rsidP="003B0A10">
      <w:pPr>
        <w:spacing w:after="0" w:line="240" w:lineRule="auto"/>
        <w:jc w:val="both"/>
        <w:rPr>
          <w:rFonts w:eastAsia="Calibri" w:cstheme="minorHAnsi"/>
          <w:color w:val="000000"/>
        </w:rPr>
      </w:pPr>
      <w:r w:rsidRPr="003B0A10">
        <w:rPr>
          <w:rFonts w:eastAsia="Calibri" w:cstheme="minorHAnsi"/>
          <w:color w:val="000000"/>
        </w:rPr>
        <w:t xml:space="preserve">2.4 enabling the staff of such special care centres to receive proper accreditation, training and remuneration; and </w:t>
      </w:r>
    </w:p>
    <w:p w:rsidR="00302A53" w:rsidRPr="003B0A10" w:rsidRDefault="00302A53" w:rsidP="003B0A10">
      <w:pPr>
        <w:spacing w:line="240" w:lineRule="auto"/>
        <w:jc w:val="both"/>
        <w:rPr>
          <w:rFonts w:eastAsia="Calibri" w:cstheme="minorHAnsi"/>
          <w:color w:val="000000"/>
        </w:rPr>
      </w:pPr>
      <w:r w:rsidRPr="003B0A10">
        <w:rPr>
          <w:rFonts w:eastAsia="Calibri" w:cstheme="minorHAnsi"/>
          <w:color w:val="000000"/>
        </w:rPr>
        <w:t xml:space="preserve">2.5 making provision for the training of persons to provide education for children who are severely and profoundly intellectually disabled. </w:t>
      </w:r>
    </w:p>
    <w:p w:rsidR="00302A53" w:rsidRPr="003B0A10" w:rsidRDefault="00302A53" w:rsidP="003B0A10">
      <w:pPr>
        <w:spacing w:line="240" w:lineRule="auto"/>
        <w:jc w:val="both"/>
        <w:rPr>
          <w:rFonts w:eastAsia="Calibri" w:cstheme="minorHAnsi"/>
          <w:color w:val="000000"/>
        </w:rPr>
      </w:pPr>
      <w:r w:rsidRPr="003B0A10">
        <w:rPr>
          <w:rFonts w:eastAsia="Calibri" w:cstheme="minorHAnsi"/>
          <w:color w:val="000000"/>
        </w:rPr>
        <w:t>Treasury provided a conditional MTEF grant of R477 million. The Minister of Basic Education provided an explanation for the distribution of the grant, in reply to a question by Mr SC Motau, (31 August 2017 - NW2247):</w:t>
      </w:r>
    </w:p>
    <w:p w:rsidR="00302A53" w:rsidRPr="003B0A10" w:rsidRDefault="00302A53" w:rsidP="003B0A10">
      <w:pPr>
        <w:tabs>
          <w:tab w:val="left" w:pos="355"/>
          <w:tab w:val="left" w:pos="752"/>
        </w:tabs>
        <w:spacing w:before="100" w:after="100" w:line="240" w:lineRule="auto"/>
        <w:ind w:left="709" w:hanging="709"/>
        <w:jc w:val="both"/>
        <w:rPr>
          <w:rFonts w:eastAsia="Calibri" w:cstheme="minorHAnsi"/>
        </w:rPr>
      </w:pPr>
      <w:r w:rsidRPr="003B0A10">
        <w:rPr>
          <w:rFonts w:eastAsia="Calibri" w:cstheme="minorHAnsi"/>
        </w:rPr>
        <w:t>(1) (b)</w:t>
      </w:r>
      <w:r w:rsidRPr="003B0A10">
        <w:rPr>
          <w:rFonts w:eastAsia="Calibri" w:cstheme="minorHAnsi"/>
        </w:rPr>
        <w:tab/>
      </w:r>
      <w:r w:rsidRPr="003B0A10">
        <w:rPr>
          <w:rFonts w:eastAsia="Calibri" w:cstheme="minorHAnsi"/>
        </w:rPr>
        <w:tab/>
        <w:t>Provinces will distribute the grant in accordance with the following guidelines as stipulated in the Grant Framework:</w:t>
      </w:r>
    </w:p>
    <w:p w:rsidR="00302A53" w:rsidRPr="003B0A10" w:rsidRDefault="00302A53" w:rsidP="003B0A10">
      <w:pPr>
        <w:numPr>
          <w:ilvl w:val="0"/>
          <w:numId w:val="38"/>
        </w:numPr>
        <w:tabs>
          <w:tab w:val="left" w:pos="355"/>
          <w:tab w:val="left" w:pos="752"/>
        </w:tabs>
        <w:spacing w:before="100" w:after="100" w:line="240" w:lineRule="auto"/>
        <w:ind w:left="720" w:hanging="360"/>
        <w:jc w:val="both"/>
        <w:rPr>
          <w:rFonts w:eastAsia="Calibri" w:cstheme="minorHAnsi"/>
        </w:rPr>
      </w:pPr>
      <w:r w:rsidRPr="003B0A10">
        <w:rPr>
          <w:rFonts w:eastAsia="Calibri" w:cstheme="minorHAnsi"/>
        </w:rPr>
        <w:t>13% for training of teachers and the 31 Outreach Teams;</w:t>
      </w:r>
    </w:p>
    <w:p w:rsidR="00302A53" w:rsidRPr="003B0A10" w:rsidRDefault="00302A53" w:rsidP="003B0A10">
      <w:pPr>
        <w:numPr>
          <w:ilvl w:val="0"/>
          <w:numId w:val="38"/>
        </w:numPr>
        <w:tabs>
          <w:tab w:val="left" w:pos="355"/>
          <w:tab w:val="left" w:pos="752"/>
          <w:tab w:val="left" w:pos="1335"/>
        </w:tabs>
        <w:spacing w:before="240" w:after="240" w:line="240" w:lineRule="auto"/>
        <w:ind w:left="714" w:hanging="357"/>
        <w:jc w:val="both"/>
        <w:rPr>
          <w:rFonts w:eastAsia="Calibri" w:cstheme="minorHAnsi"/>
        </w:rPr>
      </w:pPr>
      <w:r w:rsidRPr="003B0A10">
        <w:rPr>
          <w:rFonts w:eastAsia="Calibri" w:cstheme="minorHAnsi"/>
        </w:rPr>
        <w:t>11% for Learning and Teaching Support Materials, toolkits and equipment for centres and designated schools;</w:t>
      </w:r>
    </w:p>
    <w:p w:rsidR="00302A53" w:rsidRPr="003B0A10" w:rsidRDefault="00302A53" w:rsidP="003B0A10">
      <w:pPr>
        <w:numPr>
          <w:ilvl w:val="0"/>
          <w:numId w:val="38"/>
        </w:numPr>
        <w:tabs>
          <w:tab w:val="left" w:pos="355"/>
          <w:tab w:val="left" w:pos="752"/>
          <w:tab w:val="left" w:pos="1335"/>
        </w:tabs>
        <w:spacing w:before="240" w:after="240" w:line="240" w:lineRule="auto"/>
        <w:ind w:left="714" w:hanging="357"/>
        <w:jc w:val="both"/>
        <w:rPr>
          <w:rFonts w:eastAsia="Calibri" w:cstheme="minorHAnsi"/>
        </w:rPr>
      </w:pPr>
      <w:r w:rsidRPr="003B0A10">
        <w:rPr>
          <w:rFonts w:eastAsia="Calibri" w:cstheme="minorHAnsi"/>
        </w:rPr>
        <w:t>56% for compensation of itinerant teams and provincial co-ordinators; as well as</w:t>
      </w:r>
    </w:p>
    <w:p w:rsidR="00302A53" w:rsidRPr="003B0A10" w:rsidRDefault="00302A53" w:rsidP="003B0A10">
      <w:pPr>
        <w:numPr>
          <w:ilvl w:val="0"/>
          <w:numId w:val="38"/>
        </w:numPr>
        <w:tabs>
          <w:tab w:val="left" w:pos="355"/>
          <w:tab w:val="left" w:pos="752"/>
          <w:tab w:val="left" w:pos="1335"/>
        </w:tabs>
        <w:spacing w:before="240" w:after="240" w:line="240" w:lineRule="auto"/>
        <w:ind w:left="714" w:hanging="357"/>
        <w:jc w:val="both"/>
        <w:rPr>
          <w:rFonts w:eastAsia="Calibri" w:cstheme="minorHAnsi"/>
        </w:rPr>
      </w:pPr>
      <w:r w:rsidRPr="003B0A10">
        <w:rPr>
          <w:rFonts w:eastAsia="Calibri" w:cstheme="minorHAnsi"/>
        </w:rPr>
        <w:t>20% for administration including travel, vehicles, accommodation and subsistence.</w:t>
      </w:r>
    </w:p>
    <w:p w:rsidR="00302A53" w:rsidRPr="003B0A10" w:rsidRDefault="00302A53" w:rsidP="003B0A10">
      <w:pPr>
        <w:tabs>
          <w:tab w:val="left" w:pos="397"/>
          <w:tab w:val="left" w:pos="794"/>
        </w:tabs>
        <w:spacing w:before="100" w:after="100" w:line="240" w:lineRule="auto"/>
        <w:jc w:val="both"/>
        <w:rPr>
          <w:rFonts w:eastAsia="Calibri" w:cstheme="minorHAnsi"/>
          <w:shd w:val="clear" w:color="auto" w:fill="FFFF00"/>
        </w:rPr>
      </w:pPr>
      <w:r w:rsidRPr="003B0A10">
        <w:rPr>
          <w:rFonts w:eastAsia="Calibri" w:cstheme="minorHAnsi"/>
        </w:rPr>
        <w:t xml:space="preserve"> (2)</w:t>
      </w:r>
      <w:r w:rsidRPr="003B0A10">
        <w:rPr>
          <w:rFonts w:eastAsia="Calibri" w:cstheme="minorHAnsi"/>
        </w:rPr>
        <w:tab/>
        <w:t>(a)</w:t>
      </w:r>
      <w:r w:rsidRPr="003B0A10">
        <w:rPr>
          <w:rFonts w:eastAsia="Calibri" w:cstheme="minorHAnsi"/>
        </w:rPr>
        <w:tab/>
        <w:t>The Grant will be used to benefit learners in the following ways:</w:t>
      </w:r>
    </w:p>
    <w:p w:rsidR="00302A53" w:rsidRPr="003B0A10" w:rsidRDefault="00302A53" w:rsidP="003B0A10">
      <w:pPr>
        <w:numPr>
          <w:ilvl w:val="0"/>
          <w:numId w:val="39"/>
        </w:numPr>
        <w:spacing w:line="240" w:lineRule="auto"/>
        <w:ind w:left="720" w:hanging="360"/>
        <w:jc w:val="both"/>
        <w:rPr>
          <w:rFonts w:eastAsia="Calibri" w:cstheme="minorHAnsi"/>
          <w:color w:val="000000"/>
        </w:rPr>
      </w:pPr>
      <w:r w:rsidRPr="003B0A10">
        <w:rPr>
          <w:rFonts w:eastAsia="Calibri" w:cstheme="minorHAnsi"/>
          <w:color w:val="000000"/>
        </w:rPr>
        <w:t>To provide therapeutic and psycho-social intervention to learners and their families in targeted 186 schools and 280 care centres by appointing and training 155 specialised staff, who will provide the therapeutic intervention and procuring equipment as well as learning teaching support materials (LTSM) to be used by the staff;</w:t>
      </w:r>
    </w:p>
    <w:p w:rsidR="00302A53" w:rsidRPr="003B0A10" w:rsidRDefault="00302A53" w:rsidP="003B0A10">
      <w:pPr>
        <w:numPr>
          <w:ilvl w:val="0"/>
          <w:numId w:val="39"/>
        </w:numPr>
        <w:spacing w:line="240" w:lineRule="auto"/>
        <w:ind w:left="720" w:hanging="360"/>
        <w:jc w:val="both"/>
        <w:rPr>
          <w:rFonts w:eastAsia="Calibri" w:cstheme="minorHAnsi"/>
          <w:color w:val="000000"/>
        </w:rPr>
      </w:pPr>
      <w:r w:rsidRPr="003B0A10">
        <w:rPr>
          <w:rFonts w:eastAsia="Calibri" w:cstheme="minorHAnsi"/>
          <w:color w:val="000000"/>
        </w:rPr>
        <w:t>To track, provide learner-specific support and follow up on their progress by creating a comprehensive and reliable database of learners in the targeted schools and care centres;</w:t>
      </w:r>
    </w:p>
    <w:p w:rsidR="00302A53" w:rsidRPr="003B0A10" w:rsidRDefault="00302A53" w:rsidP="003B0A10">
      <w:pPr>
        <w:numPr>
          <w:ilvl w:val="0"/>
          <w:numId w:val="39"/>
        </w:numPr>
        <w:spacing w:line="240" w:lineRule="auto"/>
        <w:ind w:left="720" w:hanging="360"/>
        <w:jc w:val="both"/>
        <w:rPr>
          <w:rFonts w:eastAsia="Calibri" w:cstheme="minorHAnsi"/>
          <w:color w:val="000000"/>
        </w:rPr>
      </w:pPr>
      <w:r w:rsidRPr="003B0A10">
        <w:rPr>
          <w:rFonts w:eastAsia="Calibri" w:cstheme="minorHAnsi"/>
          <w:color w:val="000000"/>
        </w:rPr>
        <w:t>To provide quality education and support to learners by further developing the professional capacity, knowledge and skills of caregivers and teachers in the 280 care centres, 186 schools;</w:t>
      </w:r>
    </w:p>
    <w:p w:rsidR="00302A53" w:rsidRPr="003B0A10" w:rsidRDefault="00302A53" w:rsidP="003B0A10">
      <w:pPr>
        <w:numPr>
          <w:ilvl w:val="0"/>
          <w:numId w:val="39"/>
        </w:numPr>
        <w:spacing w:line="240" w:lineRule="auto"/>
        <w:ind w:left="720" w:hanging="360"/>
        <w:jc w:val="both"/>
        <w:rPr>
          <w:rFonts w:eastAsia="Calibri" w:cstheme="minorHAnsi"/>
          <w:color w:val="000000"/>
        </w:rPr>
      </w:pPr>
      <w:r w:rsidRPr="003B0A10">
        <w:rPr>
          <w:rFonts w:eastAsia="Calibri" w:cstheme="minorHAnsi"/>
          <w:color w:val="000000"/>
        </w:rPr>
        <w:t>To facilitate leaners’ access to various government services and other intervention programmes through working collaboratively with other government departments and non-governmental organisations (NGO); and</w:t>
      </w:r>
    </w:p>
    <w:p w:rsidR="00302A53" w:rsidRPr="003B0A10" w:rsidRDefault="00302A53" w:rsidP="003B0A10">
      <w:pPr>
        <w:numPr>
          <w:ilvl w:val="0"/>
          <w:numId w:val="39"/>
        </w:numPr>
        <w:spacing w:line="240" w:lineRule="auto"/>
        <w:ind w:left="720" w:hanging="360"/>
        <w:jc w:val="both"/>
        <w:rPr>
          <w:rFonts w:eastAsia="Calibri" w:cstheme="minorHAnsi"/>
        </w:rPr>
      </w:pPr>
      <w:r w:rsidRPr="003B0A10">
        <w:rPr>
          <w:rFonts w:eastAsia="Calibri" w:cstheme="minorHAnsi"/>
          <w:color w:val="000000"/>
        </w:rPr>
        <w:lastRenderedPageBreak/>
        <w:t xml:space="preserve">To advocate for learners’ rights to access public-funded quality education through documenting and reporting on the Grant’s achievements. </w:t>
      </w:r>
      <w:hyperlink r:id="rId8">
        <w:r w:rsidRPr="003B0A10">
          <w:rPr>
            <w:rFonts w:eastAsia="Calibri" w:cstheme="minorHAnsi"/>
            <w:color w:val="0000FF"/>
            <w:u w:val="single"/>
          </w:rPr>
          <w:t>https://pmg.org.za/committee-question/6474/</w:t>
        </w:r>
      </w:hyperlink>
    </w:p>
    <w:p w:rsidR="003B0A10" w:rsidRPr="003B0A10" w:rsidRDefault="003B0A10" w:rsidP="003B0A10">
      <w:pPr>
        <w:spacing w:line="240" w:lineRule="auto"/>
        <w:jc w:val="both"/>
        <w:rPr>
          <w:rFonts w:eastAsia="Calibri" w:cstheme="minorHAnsi"/>
          <w:b/>
        </w:rPr>
      </w:pPr>
      <w:r w:rsidRPr="003B0A10">
        <w:rPr>
          <w:rFonts w:eastAsia="Calibri" w:cstheme="minorHAnsi"/>
          <w:b/>
        </w:rPr>
        <w:t>Concerns</w:t>
      </w:r>
    </w:p>
    <w:p w:rsidR="00302A53" w:rsidRPr="003B0A10" w:rsidRDefault="00302A53" w:rsidP="003B0A10">
      <w:pPr>
        <w:spacing w:line="240" w:lineRule="auto"/>
        <w:jc w:val="both"/>
        <w:rPr>
          <w:rFonts w:eastAsia="Calibri" w:cstheme="minorHAnsi"/>
        </w:rPr>
      </w:pPr>
      <w:r w:rsidRPr="003B0A10">
        <w:rPr>
          <w:rFonts w:eastAsia="Calibri" w:cstheme="minorHAnsi"/>
        </w:rPr>
        <w:t xml:space="preserve">We wish to express our concern about the extent to which the current distribution of the MTEF conditional grant addresses the needs of learners with Severe and Profound Intellectual Disability and the obligations set </w:t>
      </w:r>
      <w:r w:rsidR="002B23CB" w:rsidRPr="003B0A10">
        <w:rPr>
          <w:rFonts w:eastAsia="Calibri" w:cstheme="minorHAnsi"/>
        </w:rPr>
        <w:t>out in the High Court judgement</w:t>
      </w:r>
      <w:r w:rsidRPr="003B0A10">
        <w:rPr>
          <w:rFonts w:eastAsia="Calibri" w:cstheme="minorHAnsi"/>
        </w:rPr>
        <w:t xml:space="preserve"> (Case N</w:t>
      </w:r>
      <w:r w:rsidR="009F5BA5" w:rsidRPr="003B0A10">
        <w:rPr>
          <w:rFonts w:eastAsia="Calibri" w:cstheme="minorHAnsi"/>
        </w:rPr>
        <w:t>o 18678/2007, 11 November 2010)</w:t>
      </w:r>
      <w:r w:rsidR="002B23CB" w:rsidRPr="003B0A10">
        <w:rPr>
          <w:rFonts w:eastAsia="Calibri" w:cstheme="minorHAnsi"/>
        </w:rPr>
        <w:t>, namely</w:t>
      </w:r>
      <w:r w:rsidR="009F5BA5" w:rsidRPr="003B0A10">
        <w:rPr>
          <w:rFonts w:eastAsia="Calibri" w:cstheme="minorHAnsi"/>
        </w:rPr>
        <w:t>:</w:t>
      </w:r>
    </w:p>
    <w:p w:rsidR="00E56E01" w:rsidRPr="003B0A10" w:rsidRDefault="00D5359E" w:rsidP="003B0A10">
      <w:pPr>
        <w:spacing w:line="240" w:lineRule="auto"/>
        <w:ind w:left="720"/>
        <w:jc w:val="both"/>
        <w:rPr>
          <w:rFonts w:cstheme="minorHAnsi"/>
        </w:rPr>
      </w:pPr>
      <w:r w:rsidRPr="003B0A10">
        <w:rPr>
          <w:rFonts w:cstheme="minorHAnsi"/>
        </w:rPr>
        <w:t xml:space="preserve">Children with an IQ of under 35 are considered to be severely (IQ levels of 20 – 35) or profoundly (IQ levels of less than 20) intellectually disabled. Such children are not admitted to special schools or to any other state schools. The DBE’s inconsistent classification means that learners who have moderate to mild intellectual disabilities are classified as having severe </w:t>
      </w:r>
      <w:r w:rsidR="004C5F50" w:rsidRPr="003B0A10">
        <w:rPr>
          <w:rFonts w:cstheme="minorHAnsi"/>
        </w:rPr>
        <w:t>intellectual disability. This leads to skewed statistics and representation of the status of service delivery for Learners with Severe and Profound Intellectual Disability.</w:t>
      </w:r>
    </w:p>
    <w:p w:rsidR="00F464A0" w:rsidRPr="003B0A10" w:rsidRDefault="009F5BA5" w:rsidP="003B0A10">
      <w:pPr>
        <w:spacing w:line="240" w:lineRule="auto"/>
        <w:ind w:left="720"/>
        <w:jc w:val="both"/>
        <w:rPr>
          <w:rFonts w:cstheme="minorHAnsi"/>
        </w:rPr>
      </w:pPr>
      <w:r w:rsidRPr="003B0A10">
        <w:rPr>
          <w:rFonts w:cstheme="minorHAnsi"/>
        </w:rPr>
        <w:t>Learners with severe and profound intellectual disability</w:t>
      </w:r>
      <w:r w:rsidR="00E04DC3" w:rsidRPr="003B0A10">
        <w:rPr>
          <w:rFonts w:cstheme="minorHAnsi"/>
        </w:rPr>
        <w:t xml:space="preserve"> are generally refused admission</w:t>
      </w:r>
      <w:r w:rsidRPr="003B0A10">
        <w:rPr>
          <w:rFonts w:cstheme="minorHAnsi"/>
        </w:rPr>
        <w:t xml:space="preserve"> to public schools. They attend Special Care Centres (NGOs) that are </w:t>
      </w:r>
      <w:r w:rsidR="00E04DC3" w:rsidRPr="003B0A10">
        <w:rPr>
          <w:rFonts w:cstheme="minorHAnsi"/>
        </w:rPr>
        <w:t xml:space="preserve">NOT </w:t>
      </w:r>
      <w:r w:rsidRPr="003B0A10">
        <w:rPr>
          <w:rFonts w:cstheme="minorHAnsi"/>
        </w:rPr>
        <w:t xml:space="preserve">subsidised by the DBE. Learners do not have access to the DBE per capita </w:t>
      </w:r>
      <w:r w:rsidR="00E04DC3" w:rsidRPr="003B0A10">
        <w:rPr>
          <w:rFonts w:cstheme="minorHAnsi"/>
        </w:rPr>
        <w:t xml:space="preserve">learner </w:t>
      </w:r>
      <w:r w:rsidRPr="003B0A10">
        <w:rPr>
          <w:rFonts w:cstheme="minorHAnsi"/>
        </w:rPr>
        <w:t xml:space="preserve">subsidy. </w:t>
      </w:r>
      <w:r w:rsidRPr="003B0A10">
        <w:rPr>
          <w:rFonts w:cstheme="minorHAnsi"/>
          <w:b/>
        </w:rPr>
        <w:t xml:space="preserve">Parents have to pay </w:t>
      </w:r>
      <w:r w:rsidR="00A264CF" w:rsidRPr="003B0A10">
        <w:rPr>
          <w:rFonts w:cstheme="minorHAnsi"/>
          <w:b/>
        </w:rPr>
        <w:t xml:space="preserve">attendance </w:t>
      </w:r>
      <w:r w:rsidR="00F464A0" w:rsidRPr="003B0A10">
        <w:rPr>
          <w:rFonts w:cstheme="minorHAnsi"/>
          <w:b/>
        </w:rPr>
        <w:t xml:space="preserve">and </w:t>
      </w:r>
      <w:r w:rsidR="00A264CF" w:rsidRPr="003B0A10">
        <w:rPr>
          <w:rFonts w:cstheme="minorHAnsi"/>
          <w:b/>
        </w:rPr>
        <w:t xml:space="preserve">transport </w:t>
      </w:r>
      <w:r w:rsidRPr="003B0A10">
        <w:rPr>
          <w:rFonts w:cstheme="minorHAnsi"/>
          <w:b/>
        </w:rPr>
        <w:t>fees to the NGOs</w:t>
      </w:r>
      <w:r w:rsidRPr="003B0A10">
        <w:rPr>
          <w:rFonts w:cstheme="minorHAnsi"/>
        </w:rPr>
        <w:t xml:space="preserve">, which are burdened by the costs of providing educational services to </w:t>
      </w:r>
      <w:r w:rsidR="00E04DC3" w:rsidRPr="003B0A10">
        <w:rPr>
          <w:rFonts w:cstheme="minorHAnsi"/>
        </w:rPr>
        <w:t xml:space="preserve">their learners. </w:t>
      </w:r>
    </w:p>
    <w:p w:rsidR="00E04DC3" w:rsidRPr="003B0A10" w:rsidRDefault="003B0A10" w:rsidP="003B0A10">
      <w:pPr>
        <w:spacing w:line="240" w:lineRule="auto"/>
        <w:jc w:val="both"/>
        <w:rPr>
          <w:rFonts w:cstheme="minorHAnsi"/>
        </w:rPr>
      </w:pPr>
      <w:r>
        <w:rPr>
          <w:rFonts w:cstheme="minorHAnsi"/>
        </w:rPr>
        <w:t>In terms of the judgement,</w:t>
      </w:r>
    </w:p>
    <w:p w:rsidR="00ED08F9" w:rsidRPr="003B0A10" w:rsidRDefault="00ED08F9" w:rsidP="003B0A10">
      <w:pPr>
        <w:spacing w:line="240" w:lineRule="auto"/>
        <w:jc w:val="both"/>
        <w:rPr>
          <w:rFonts w:cstheme="minorHAnsi"/>
          <w:b/>
        </w:rPr>
      </w:pPr>
      <w:r w:rsidRPr="003B0A10">
        <w:rPr>
          <w:rFonts w:cstheme="minorHAnsi"/>
          <w:b/>
        </w:rPr>
        <w:t xml:space="preserve">2.3 providing appropriate transport for the children to and from such special care centres; </w:t>
      </w:r>
    </w:p>
    <w:p w:rsidR="002B23CB" w:rsidRPr="003B0A10" w:rsidRDefault="002B23CB" w:rsidP="003B0A10">
      <w:pPr>
        <w:spacing w:line="240" w:lineRule="auto"/>
        <w:jc w:val="both"/>
        <w:rPr>
          <w:rFonts w:cstheme="minorHAnsi"/>
        </w:rPr>
      </w:pPr>
      <w:r w:rsidRPr="003B0A10">
        <w:rPr>
          <w:rFonts w:cstheme="minorHAnsi"/>
        </w:rPr>
        <w:t>The DBE does not provide transport or funding for transport for learners at Special Care Centres</w:t>
      </w:r>
      <w:r w:rsidR="00A264CF" w:rsidRPr="003B0A10">
        <w:rPr>
          <w:rFonts w:cstheme="minorHAnsi"/>
        </w:rPr>
        <w:t>, which impacts learner attendance dramatically.</w:t>
      </w:r>
    </w:p>
    <w:p w:rsidR="00F464A0" w:rsidRPr="003B0A10" w:rsidRDefault="00F464A0" w:rsidP="003B0A10">
      <w:pPr>
        <w:spacing w:line="240" w:lineRule="auto"/>
        <w:jc w:val="both"/>
        <w:rPr>
          <w:rFonts w:cstheme="minorHAnsi"/>
        </w:rPr>
      </w:pPr>
      <w:r w:rsidRPr="003B0A10">
        <w:rPr>
          <w:rFonts w:cstheme="minorHAnsi"/>
        </w:rPr>
        <w:t xml:space="preserve">We note that the Human Science Research Council presentation ‘Access to Education and Learner Transport – A </w:t>
      </w:r>
      <w:r w:rsidR="002429D6" w:rsidRPr="003B0A10">
        <w:rPr>
          <w:rFonts w:cstheme="minorHAnsi"/>
        </w:rPr>
        <w:t>R</w:t>
      </w:r>
      <w:r w:rsidRPr="003B0A10">
        <w:rPr>
          <w:rFonts w:cstheme="minorHAnsi"/>
        </w:rPr>
        <w:t>apid Appraisal</w:t>
      </w:r>
      <w:r w:rsidR="002429D6" w:rsidRPr="003B0A10">
        <w:rPr>
          <w:rFonts w:cstheme="minorHAnsi"/>
        </w:rPr>
        <w:t>’ (28 February 2018), to the Standing Committee on Appropriations, does not reflect the transport needs of, or services for, Learners with Severe and Pr</w:t>
      </w:r>
      <w:r w:rsidR="00351435" w:rsidRPr="003B0A10">
        <w:rPr>
          <w:rFonts w:cstheme="minorHAnsi"/>
        </w:rPr>
        <w:t xml:space="preserve">ofound Intellectual Disability, although it reflects that the Learner Transport Policy prioritises learners with disabilities. We agree that the lack of coordination and clear definition of roles and responsibilities of the Department of Transport and the Department of Education </w:t>
      </w:r>
      <w:r w:rsidR="0066587D" w:rsidRPr="003B0A10">
        <w:rPr>
          <w:rFonts w:cstheme="minorHAnsi"/>
        </w:rPr>
        <w:t>militates against the provision of adequate and appropriate provision of transport to learners.</w:t>
      </w:r>
    </w:p>
    <w:p w:rsidR="00302A53" w:rsidRDefault="002B23CB" w:rsidP="003B0A10">
      <w:pPr>
        <w:spacing w:line="240" w:lineRule="auto"/>
        <w:jc w:val="both"/>
        <w:rPr>
          <w:rFonts w:eastAsia="Calibri" w:cstheme="minorHAnsi"/>
        </w:rPr>
      </w:pPr>
      <w:r w:rsidRPr="003B0A10">
        <w:rPr>
          <w:rFonts w:eastAsia="Calibri" w:cstheme="minorHAnsi"/>
        </w:rPr>
        <w:t>We submit that T</w:t>
      </w:r>
      <w:r w:rsidR="00302A53" w:rsidRPr="003B0A10">
        <w:rPr>
          <w:rFonts w:eastAsia="Calibri" w:cstheme="minorHAnsi"/>
        </w:rPr>
        <w:t xml:space="preserve">he Right to Education for Learners with Severe and Profound </w:t>
      </w:r>
      <w:r w:rsidRPr="003B0A10">
        <w:rPr>
          <w:rFonts w:eastAsia="Calibri" w:cstheme="minorHAnsi"/>
        </w:rPr>
        <w:t xml:space="preserve">Intellectual </w:t>
      </w:r>
      <w:r w:rsidR="00302A53" w:rsidRPr="003B0A10">
        <w:rPr>
          <w:rFonts w:eastAsia="Calibri" w:cstheme="minorHAnsi"/>
        </w:rPr>
        <w:t>Disability remains compromised.</w:t>
      </w:r>
    </w:p>
    <w:p w:rsidR="003B0A10" w:rsidRPr="003B0A10" w:rsidRDefault="003B0A10" w:rsidP="003B0A10">
      <w:pPr>
        <w:spacing w:line="240" w:lineRule="auto"/>
        <w:jc w:val="both"/>
        <w:rPr>
          <w:rFonts w:eastAsia="Calibri" w:cstheme="minorHAnsi"/>
          <w:b/>
        </w:rPr>
      </w:pPr>
      <w:r w:rsidRPr="003B0A10">
        <w:rPr>
          <w:rFonts w:eastAsia="Calibri" w:cstheme="minorHAnsi"/>
          <w:b/>
        </w:rPr>
        <w:t>Recommendations</w:t>
      </w:r>
    </w:p>
    <w:p w:rsidR="00F464A0" w:rsidRPr="003B0A10" w:rsidRDefault="00302A53" w:rsidP="003B0A10">
      <w:pPr>
        <w:spacing w:line="240" w:lineRule="auto"/>
        <w:jc w:val="both"/>
        <w:rPr>
          <w:rFonts w:eastAsia="Calibri" w:cstheme="minorHAnsi"/>
        </w:rPr>
      </w:pPr>
      <w:r w:rsidRPr="003B0A10">
        <w:rPr>
          <w:rFonts w:eastAsia="Calibri" w:cstheme="minorHAnsi"/>
        </w:rPr>
        <w:t xml:space="preserve">We wish to request that the </w:t>
      </w:r>
      <w:r w:rsidR="00F464A0" w:rsidRPr="003B0A10">
        <w:rPr>
          <w:rFonts w:eastAsia="Calibri" w:cstheme="minorHAnsi"/>
        </w:rPr>
        <w:t xml:space="preserve">Standing Committee on Appropriations </w:t>
      </w:r>
      <w:r w:rsidR="0066587D" w:rsidRPr="003B0A10">
        <w:rPr>
          <w:rFonts w:eastAsia="Calibri" w:cstheme="minorHAnsi"/>
        </w:rPr>
        <w:t xml:space="preserve">includes the Department of Planning, Monitoring and Evaluation in the Presidency in further discussions about transport for learners generally, and specifically for the provision of transport for Learners with Severe and Profound Disability. </w:t>
      </w:r>
    </w:p>
    <w:p w:rsidR="00302A53" w:rsidRPr="003B0A10" w:rsidRDefault="0066587D" w:rsidP="003B0A10">
      <w:pPr>
        <w:spacing w:line="240" w:lineRule="auto"/>
        <w:jc w:val="both"/>
        <w:rPr>
          <w:rFonts w:eastAsia="Calibri" w:cstheme="minorHAnsi"/>
          <w:color w:val="000000"/>
        </w:rPr>
      </w:pPr>
      <w:r w:rsidRPr="003B0A10">
        <w:rPr>
          <w:rFonts w:eastAsia="Calibri" w:cstheme="minorHAnsi"/>
        </w:rPr>
        <w:t xml:space="preserve">We urge the Standing Committee on Appropriations to </w:t>
      </w:r>
      <w:r w:rsidR="00302A53" w:rsidRPr="003B0A10">
        <w:rPr>
          <w:rFonts w:eastAsia="Calibri" w:cstheme="minorHAnsi"/>
        </w:rPr>
        <w:t>obtain clarity from th</w:t>
      </w:r>
      <w:r w:rsidRPr="003B0A10">
        <w:rPr>
          <w:rFonts w:eastAsia="Calibri" w:cstheme="minorHAnsi"/>
        </w:rPr>
        <w:t>e Department of Basic Education and the Department of Transport about how and when they intend</w:t>
      </w:r>
      <w:r w:rsidR="00302A53" w:rsidRPr="003B0A10">
        <w:rPr>
          <w:rFonts w:eastAsia="Calibri" w:cstheme="minorHAnsi"/>
        </w:rPr>
        <w:t xml:space="preserve"> to </w:t>
      </w:r>
      <w:r w:rsidR="00302A53" w:rsidRPr="003B0A10">
        <w:rPr>
          <w:rFonts w:eastAsia="Calibri" w:cstheme="minorHAnsi"/>
          <w:color w:val="000000"/>
        </w:rPr>
        <w:t>take reasonable measures to ma</w:t>
      </w:r>
      <w:r w:rsidRPr="003B0A10">
        <w:rPr>
          <w:rFonts w:eastAsia="Calibri" w:cstheme="minorHAnsi"/>
          <w:color w:val="000000"/>
        </w:rPr>
        <w:t>ke provision for the scholar transport</w:t>
      </w:r>
      <w:r w:rsidR="00302A53" w:rsidRPr="003B0A10">
        <w:rPr>
          <w:rFonts w:eastAsia="Calibri" w:cstheme="minorHAnsi"/>
          <w:color w:val="000000"/>
        </w:rPr>
        <w:t xml:space="preserve"> needs of Children with Severe and Profound Intellectual Disability</w:t>
      </w:r>
      <w:r w:rsidR="00ED08F9" w:rsidRPr="003B0A10">
        <w:rPr>
          <w:rFonts w:eastAsia="Calibri" w:cstheme="minorHAnsi"/>
          <w:color w:val="000000"/>
        </w:rPr>
        <w:t>, in accordance with the High Court judgement (2010)</w:t>
      </w:r>
      <w:r w:rsidR="00302A53" w:rsidRPr="003B0A10">
        <w:rPr>
          <w:rFonts w:eastAsia="Calibri" w:cstheme="minorHAnsi"/>
          <w:color w:val="000000"/>
        </w:rPr>
        <w:t xml:space="preserve">. </w:t>
      </w:r>
    </w:p>
    <w:p w:rsidR="002B23CB" w:rsidRPr="003B0A10" w:rsidRDefault="002B23CB" w:rsidP="003B0A10">
      <w:pPr>
        <w:spacing w:line="240" w:lineRule="auto"/>
        <w:jc w:val="both"/>
        <w:rPr>
          <w:rFonts w:eastAsia="Calibri" w:cstheme="minorHAnsi"/>
        </w:rPr>
      </w:pPr>
      <w:r w:rsidRPr="003B0A10">
        <w:rPr>
          <w:rFonts w:eastAsia="Calibri" w:cstheme="minorHAnsi"/>
          <w:color w:val="000000"/>
        </w:rPr>
        <w:t xml:space="preserve">WCFID wishes to thank the </w:t>
      </w:r>
      <w:r w:rsidR="0066587D" w:rsidRPr="003B0A10">
        <w:rPr>
          <w:rFonts w:eastAsia="Calibri" w:cstheme="minorHAnsi"/>
          <w:color w:val="000000"/>
        </w:rPr>
        <w:t xml:space="preserve">Standing Committee on Appropriations </w:t>
      </w:r>
      <w:r w:rsidR="00FB62D2" w:rsidRPr="003B0A10">
        <w:rPr>
          <w:rFonts w:eastAsia="Calibri" w:cstheme="minorHAnsi"/>
          <w:color w:val="000000"/>
        </w:rPr>
        <w:t>for considering our submission. We are available to share any other information about the sector at our disposal, should the Committee wish to engage with us.</w:t>
      </w:r>
    </w:p>
    <w:p w:rsidR="00302A53" w:rsidRPr="003B0A10" w:rsidRDefault="00302A53" w:rsidP="003B0A10">
      <w:pPr>
        <w:spacing w:line="240" w:lineRule="auto"/>
        <w:jc w:val="both"/>
        <w:rPr>
          <w:rFonts w:cstheme="minorHAnsi"/>
        </w:rPr>
      </w:pPr>
    </w:p>
    <w:p w:rsidR="00302A53" w:rsidRPr="003B0A10" w:rsidRDefault="00302A53" w:rsidP="003B0A10">
      <w:pPr>
        <w:spacing w:line="240" w:lineRule="auto"/>
        <w:jc w:val="both"/>
        <w:rPr>
          <w:rFonts w:cstheme="minorHAnsi"/>
        </w:rPr>
      </w:pPr>
    </w:p>
    <w:p w:rsidR="00302A53" w:rsidRPr="003B0A10" w:rsidRDefault="00302A53" w:rsidP="003B0A10">
      <w:pPr>
        <w:spacing w:line="240" w:lineRule="auto"/>
        <w:jc w:val="both"/>
        <w:rPr>
          <w:rFonts w:cstheme="minorHAnsi"/>
        </w:rPr>
      </w:pPr>
    </w:p>
    <w:p w:rsidR="006045F2" w:rsidRPr="003B0A10" w:rsidRDefault="006045F2" w:rsidP="003B0A10">
      <w:pPr>
        <w:spacing w:line="240" w:lineRule="auto"/>
        <w:jc w:val="both"/>
        <w:rPr>
          <w:rFonts w:cstheme="minorHAnsi"/>
        </w:rPr>
      </w:pPr>
    </w:p>
    <w:sectPr w:rsidR="006045F2" w:rsidRPr="003B0A10" w:rsidSect="00724805">
      <w:headerReference w:type="first" r:id="rId9"/>
      <w:footerReference w:type="first" r:id="rId10"/>
      <w:pgSz w:w="11906" w:h="16838" w:code="9"/>
      <w:pgMar w:top="567" w:right="567" w:bottom="900" w:left="567" w:header="1985" w:footer="1985"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DF" w:rsidRDefault="006A47DF" w:rsidP="00C95D41">
      <w:pPr>
        <w:spacing w:after="0" w:line="240" w:lineRule="auto"/>
      </w:pPr>
      <w:r>
        <w:separator/>
      </w:r>
    </w:p>
  </w:endnote>
  <w:endnote w:type="continuationSeparator" w:id="0">
    <w:p w:rsidR="006A47DF" w:rsidRDefault="006A47DF" w:rsidP="00C95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AE" w:rsidRDefault="00AB2B9D" w:rsidP="00EA4118">
    <w:pPr>
      <w:pStyle w:val="Heading1"/>
      <w:ind w:left="567" w:hanging="283"/>
      <w:contextualSpacing/>
      <w:rPr>
        <w:rFonts w:asciiTheme="minorHAnsi" w:hAnsiTheme="minorHAnsi"/>
        <w:sz w:val="16"/>
        <w:szCs w:val="16"/>
      </w:rPr>
    </w:pPr>
    <w:r w:rsidRPr="00AB2B9D">
      <w:rPr>
        <w:rFonts w:asciiTheme="minorHAnsi" w:eastAsiaTheme="minorHAnsi" w:hAnsiTheme="minorHAnsi" w:cstheme="minorBidi"/>
        <w:b w:val="0"/>
        <w:noProof/>
        <w:sz w:val="22"/>
        <w:szCs w:val="22"/>
      </w:rPr>
      <w:pict>
        <v:line id="Straight Connector 2" o:spid="_x0000_s6146" style="position:absolute;left:0;text-align:lef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bottom-margin-area;mso-width-percent:0;mso-height-percent:0;mso-width-relative:margin;mso-height-relative:margin" from="0,18pt" to="5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" strokecolor="black [3213]">
          <w10:wrap anchorx="page" anchory="margin"/>
        </v:line>
      </w:pict>
    </w:r>
    <w:r w:rsidRPr="00AB2B9D">
      <w:rPr>
        <w:rFonts w:asciiTheme="minorHAnsi" w:eastAsiaTheme="minorHAnsi" w:hAnsiTheme="minorHAnsi" w:cstheme="minorBidi"/>
        <w:b w:val="0"/>
        <w:noProof/>
        <w:sz w:val="22"/>
        <w:szCs w:val="22"/>
      </w:rPr>
      <w:pict>
        <v:shapetype id="_x0000_t202" coordsize="21600,21600" o:spt="202" path="m,l,21600r21600,l21600,xe">
          <v:stroke joinstyle="miter"/>
          <v:path gradientshapeok="t" o:connecttype="rect"/>
        </v:shapetype>
        <v:shape id="Text Box 2" o:spid="_x0000_s6145" type="#_x0000_t202" style="position:absolute;left:0;text-align:left;margin-left:-26.8pt;margin-top:19.1pt;width:489pt;height:74.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" stroked="f">
          <v:textbox>
            <w:txbxContent>
              <w:p w:rsidR="003E6091" w:rsidRDefault="003E6091" w:rsidP="003E6091">
                <w:pPr>
                  <w:pStyle w:val="Heading1"/>
                  <w:ind w:left="567" w:hanging="283"/>
                  <w:contextualSpacing/>
                  <w:rPr>
                    <w:rFonts w:asciiTheme="minorHAnsi" w:hAnsiTheme="minorHAnsi"/>
                    <w:sz w:val="16"/>
                    <w:szCs w:val="16"/>
                  </w:rPr>
                </w:pPr>
                <w:r>
                  <w:rPr>
                    <w:rFonts w:asciiTheme="minorHAnsi" w:hAnsiTheme="minorHAnsi"/>
                    <w:sz w:val="16"/>
                    <w:szCs w:val="16"/>
                  </w:rPr>
                  <w:t xml:space="preserve"> </w:t>
                </w:r>
              </w:p>
              <w:p w:rsidR="003E6091" w:rsidRPr="002864A7" w:rsidRDefault="00EA4118" w:rsidP="00770463">
                <w:pPr>
                  <w:pStyle w:val="Heading1"/>
                  <w:ind w:left="567" w:hanging="283"/>
                  <w:contextualSpacing/>
                  <w:rPr>
                    <w:rFonts w:asciiTheme="minorHAnsi" w:hAnsiTheme="minorHAnsi"/>
                    <w:sz w:val="16"/>
                    <w:szCs w:val="16"/>
                  </w:rPr>
                </w:pPr>
                <w:r>
                  <w:rPr>
                    <w:rFonts w:asciiTheme="minorHAnsi" w:hAnsiTheme="minorHAnsi"/>
                    <w:sz w:val="16"/>
                    <w:szCs w:val="16"/>
                  </w:rPr>
                  <w:t xml:space="preserve">                  </w:t>
                </w:r>
                <w:r w:rsidR="003E6091" w:rsidRPr="002864A7">
                  <w:rPr>
                    <w:rFonts w:asciiTheme="minorHAnsi" w:hAnsiTheme="minorHAnsi"/>
                    <w:sz w:val="16"/>
                    <w:szCs w:val="16"/>
                  </w:rPr>
                  <w:t>A SUPPORT NETWORK FOR TRAINING – ADVOCACY – RESOURCES</w:t>
                </w:r>
              </w:p>
              <w:p w:rsidR="003E6091" w:rsidRDefault="00770463" w:rsidP="00770463">
                <w:pPr>
                  <w:spacing w:after="0"/>
                  <w:jc w:val="center"/>
                  <w:rPr>
                    <w:b/>
                    <w:sz w:val="16"/>
                    <w:szCs w:val="16"/>
                  </w:rPr>
                </w:pPr>
                <w:r>
                  <w:rPr>
                    <w:b/>
                    <w:sz w:val="16"/>
                    <w:szCs w:val="16"/>
                    <w:lang w:val="en-US"/>
                  </w:rPr>
                  <w:t xml:space="preserve">      </w:t>
                </w:r>
                <w:r w:rsidR="00EA4118">
                  <w:rPr>
                    <w:b/>
                    <w:sz w:val="16"/>
                    <w:szCs w:val="16"/>
                    <w:lang w:val="en-US"/>
                  </w:rPr>
                  <w:t xml:space="preserve">                   </w:t>
                </w:r>
                <w:r w:rsidR="003E6091" w:rsidRPr="002864A7">
                  <w:rPr>
                    <w:b/>
                    <w:sz w:val="16"/>
                    <w:szCs w:val="16"/>
                    <w:lang w:val="en-US"/>
                  </w:rPr>
                  <w:t>ADDING SKILLS      ADDING KNOWLEDGE     ADVANCING RIGHTS</w:t>
                </w:r>
              </w:p>
              <w:p w:rsidR="003E6091" w:rsidRPr="003E6091" w:rsidRDefault="003E6091" w:rsidP="00770463">
                <w:pPr>
                  <w:spacing w:after="0"/>
                  <w:jc w:val="center"/>
                  <w:rPr>
                    <w:b/>
                    <w:sz w:val="16"/>
                    <w:szCs w:val="16"/>
                    <w:lang w:val="en-US"/>
                  </w:rPr>
                </w:pPr>
                <w:r w:rsidRPr="002864A7">
                  <w:rPr>
                    <w:b/>
                    <w:sz w:val="16"/>
                    <w:szCs w:val="16"/>
                  </w:rPr>
                  <w:t>ASAT HOUSE</w:t>
                </w:r>
                <w:r w:rsidR="00BB4077">
                  <w:rPr>
                    <w:b/>
                    <w:sz w:val="16"/>
                    <w:szCs w:val="16"/>
                  </w:rPr>
                  <w:t xml:space="preserve">, Alexandra Hospital, Annex Road, </w:t>
                </w:r>
                <w:r w:rsidRPr="002864A7">
                  <w:rPr>
                    <w:b/>
                    <w:sz w:val="16"/>
                    <w:szCs w:val="16"/>
                  </w:rPr>
                  <w:t>Maitland 7405     PO Box 142</w:t>
                </w:r>
                <w:r w:rsidR="005A2FAF">
                  <w:rPr>
                    <w:b/>
                    <w:sz w:val="16"/>
                    <w:szCs w:val="16"/>
                  </w:rPr>
                  <w:t>,</w:t>
                </w:r>
                <w:r w:rsidRPr="002864A7">
                  <w:rPr>
                    <w:b/>
                    <w:sz w:val="16"/>
                    <w:szCs w:val="16"/>
                  </w:rPr>
                  <w:t xml:space="preserve"> Maitland 7404     Tel: (021) 510 4686     Fax: (021) 510 4687</w:t>
                </w:r>
              </w:p>
              <w:p w:rsidR="003E6091" w:rsidRPr="002864A7" w:rsidRDefault="00770463" w:rsidP="00770463">
                <w:pPr>
                  <w:spacing w:after="0"/>
                  <w:ind w:hanging="2268"/>
                  <w:jc w:val="center"/>
                  <w:rPr>
                    <w:rFonts w:cs="Times New Roman"/>
                    <w:b/>
                    <w:sz w:val="16"/>
                    <w:szCs w:val="16"/>
                  </w:rPr>
                </w:pPr>
                <w:r>
                  <w:rPr>
                    <w:rFonts w:cs="Times New Roman"/>
                    <w:b/>
                    <w:sz w:val="16"/>
                    <w:szCs w:val="16"/>
                  </w:rPr>
                  <w:t xml:space="preserve">                                                            </w:t>
                </w:r>
                <w:r w:rsidR="003E6091" w:rsidRPr="002864A7">
                  <w:rPr>
                    <w:rFonts w:cs="Times New Roman"/>
                    <w:b/>
                    <w:sz w:val="16"/>
                    <w:szCs w:val="16"/>
                  </w:rPr>
                  <w:t xml:space="preserve">E-mail: </w:t>
                </w:r>
                <w:hyperlink r:id="rId1" w:history="1">
                  <w:r w:rsidR="00606A09" w:rsidRPr="00803A0D">
                    <w:rPr>
                      <w:rStyle w:val="Hyperlink"/>
                      <w:rFonts w:cs="Times New Roman"/>
                      <w:b/>
                      <w:color w:val="0047BA"/>
                      <w:sz w:val="16"/>
                      <w:szCs w:val="16"/>
                      <w:u w:val="none"/>
                    </w:rPr>
                    <w:t>info</w:t>
                  </w:r>
                  <w:r w:rsidR="003E6091" w:rsidRPr="00803A0D">
                    <w:rPr>
                      <w:rStyle w:val="Hyperlink"/>
                      <w:rFonts w:cs="Times New Roman"/>
                      <w:b/>
                      <w:color w:val="0047BA"/>
                      <w:sz w:val="16"/>
                      <w:szCs w:val="16"/>
                      <w:u w:val="none"/>
                    </w:rPr>
                    <w:t>@</w:t>
                  </w:r>
                  <w:r w:rsidR="00606A09" w:rsidRPr="00803A0D">
                    <w:rPr>
                      <w:rStyle w:val="Hyperlink"/>
                      <w:rFonts w:cs="Times New Roman"/>
                      <w:b/>
                      <w:color w:val="0047BA"/>
                      <w:sz w:val="16"/>
                      <w:szCs w:val="16"/>
                      <w:u w:val="none"/>
                    </w:rPr>
                    <w:t>wcfid</w:t>
                  </w:r>
                  <w:r w:rsidR="003E6091" w:rsidRPr="00803A0D">
                    <w:rPr>
                      <w:rStyle w:val="Hyperlink"/>
                      <w:rFonts w:cs="Times New Roman"/>
                      <w:b/>
                      <w:color w:val="0047BA"/>
                      <w:sz w:val="16"/>
                      <w:szCs w:val="16"/>
                      <w:u w:val="none"/>
                    </w:rPr>
                    <w:t>.co.za</w:t>
                  </w:r>
                </w:hyperlink>
                <w:r w:rsidR="003E6091" w:rsidRPr="002864A7">
                  <w:rPr>
                    <w:rFonts w:cs="Times New Roman"/>
                    <w:b/>
                    <w:sz w:val="16"/>
                    <w:szCs w:val="16"/>
                  </w:rPr>
                  <w:t xml:space="preserve">     Visit us</w:t>
                </w:r>
                <w:r w:rsidR="003E6091" w:rsidRPr="00803A0D">
                  <w:rPr>
                    <w:rFonts w:cs="Times New Roman"/>
                    <w:b/>
                    <w:sz w:val="16"/>
                    <w:szCs w:val="16"/>
                  </w:rPr>
                  <w:t>:</w:t>
                </w:r>
                <w:r w:rsidR="003E6091" w:rsidRPr="00803A0D">
                  <w:rPr>
                    <w:rFonts w:cs="Times New Roman"/>
                    <w:b/>
                    <w:color w:val="0047BA"/>
                    <w:sz w:val="16"/>
                    <w:szCs w:val="16"/>
                  </w:rPr>
                  <w:t xml:space="preserve"> </w:t>
                </w:r>
                <w:hyperlink r:id="rId2" w:history="1">
                  <w:r w:rsidR="003E6091" w:rsidRPr="00803A0D">
                    <w:rPr>
                      <w:rStyle w:val="Hyperlink"/>
                      <w:rFonts w:cs="Times New Roman"/>
                      <w:b/>
                      <w:color w:val="0047BA"/>
                      <w:sz w:val="16"/>
                      <w:szCs w:val="16"/>
                      <w:u w:val="none"/>
                    </w:rPr>
                    <w:t>www.wcfid.co.za</w:t>
                  </w:r>
                </w:hyperlink>
                <w:r w:rsidR="003E6091" w:rsidRPr="002864A7">
                  <w:rPr>
                    <w:rFonts w:cs="Times New Roman"/>
                    <w:b/>
                    <w:color w:val="0047BA"/>
                    <w:sz w:val="16"/>
                    <w:szCs w:val="16"/>
                  </w:rPr>
                  <w:t xml:space="preserve">     www.facebook.com/wcfid</w:t>
                </w:r>
              </w:p>
              <w:p w:rsidR="003E6091" w:rsidRPr="002864A7" w:rsidRDefault="00770463" w:rsidP="00770463">
                <w:pPr>
                  <w:ind w:hanging="2268"/>
                  <w:jc w:val="center"/>
                  <w:rPr>
                    <w:sz w:val="16"/>
                    <w:szCs w:val="16"/>
                  </w:rPr>
                </w:pPr>
                <w:r>
                  <w:rPr>
                    <w:rFonts w:cs="Times New Roman"/>
                    <w:b/>
                    <w:sz w:val="16"/>
                    <w:szCs w:val="16"/>
                  </w:rPr>
                  <w:t xml:space="preserve">                                             </w:t>
                </w:r>
                <w:r w:rsidR="00543F97">
                  <w:rPr>
                    <w:rFonts w:cs="Times New Roman"/>
                    <w:b/>
                    <w:sz w:val="16"/>
                    <w:szCs w:val="16"/>
                  </w:rPr>
                  <w:t xml:space="preserve">         </w:t>
                </w:r>
                <w:r>
                  <w:rPr>
                    <w:rFonts w:cs="Times New Roman"/>
                    <w:b/>
                    <w:sz w:val="16"/>
                    <w:szCs w:val="16"/>
                  </w:rPr>
                  <w:t xml:space="preserve"> </w:t>
                </w:r>
                <w:r w:rsidR="00EA4118">
                  <w:rPr>
                    <w:rFonts w:cs="Times New Roman"/>
                    <w:b/>
                    <w:sz w:val="16"/>
                    <w:szCs w:val="16"/>
                  </w:rPr>
                  <w:t xml:space="preserve">            </w:t>
                </w:r>
                <w:r>
                  <w:rPr>
                    <w:rFonts w:cs="Times New Roman"/>
                    <w:b/>
                    <w:sz w:val="16"/>
                    <w:szCs w:val="16"/>
                  </w:rPr>
                  <w:t xml:space="preserve">  </w:t>
                </w:r>
                <w:proofErr w:type="spellStart"/>
                <w:r w:rsidR="003E6091" w:rsidRPr="002864A7">
                  <w:rPr>
                    <w:rFonts w:cs="Times New Roman"/>
                    <w:b/>
                    <w:sz w:val="16"/>
                    <w:szCs w:val="16"/>
                  </w:rPr>
                  <w:t>Reg</w:t>
                </w:r>
                <w:proofErr w:type="spellEnd"/>
                <w:r w:rsidR="003E6091" w:rsidRPr="002864A7">
                  <w:rPr>
                    <w:rFonts w:cs="Times New Roman"/>
                    <w:b/>
                    <w:sz w:val="16"/>
                    <w:szCs w:val="16"/>
                  </w:rPr>
                  <w:t xml:space="preserve"> no: 000-888 NPO</w:t>
                </w:r>
              </w:p>
              <w:p w:rsidR="003E6091" w:rsidRDefault="003E6091" w:rsidP="003E6091"/>
            </w:txbxContent>
          </v:textbox>
        </v:shape>
      </w:pict>
    </w:r>
    <w:r w:rsidR="00BB4077" w:rsidRPr="006B71B5">
      <w:rPr>
        <w:rFonts w:asciiTheme="minorHAnsi" w:hAnsiTheme="minorHAnsi"/>
        <w:noProof/>
        <w:sz w:val="18"/>
        <w:szCs w:val="18"/>
        <w:lang w:val="en-ZA" w:eastAsia="en-ZA"/>
      </w:rPr>
      <w:drawing>
        <wp:anchor distT="0" distB="0" distL="114300" distR="114300" simplePos="0" relativeHeight="251687936" behindDoc="0" locked="0" layoutInCell="1" allowOverlap="1">
          <wp:simplePos x="0" y="0"/>
          <wp:positionH relativeFrom="margin">
            <wp:posOffset>5669915</wp:posOffset>
          </wp:positionH>
          <wp:positionV relativeFrom="bottomMargin">
            <wp:posOffset>404495</wp:posOffset>
          </wp:positionV>
          <wp:extent cx="820420" cy="572135"/>
          <wp:effectExtent l="0" t="0" r="0" b="0"/>
          <wp:wrapNone/>
          <wp:docPr id="55" name="Picture 55" descr="C:\Users\Sandy\Pictures\NLC Corr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Pictures\NLC Correct Logo.jpg"/>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797" t="5" r="-8797" b="51307"/>
                  <a:stretch/>
                </pic:blipFill>
                <pic:spPr bwMode="auto">
                  <a:xfrm>
                    <a:off x="0" y="0"/>
                    <a:ext cx="820420" cy="5721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DF" w:rsidRDefault="006A47DF" w:rsidP="00C95D41">
      <w:pPr>
        <w:spacing w:after="0" w:line="240" w:lineRule="auto"/>
      </w:pPr>
      <w:r>
        <w:separator/>
      </w:r>
    </w:p>
  </w:footnote>
  <w:footnote w:type="continuationSeparator" w:id="0">
    <w:p w:rsidR="006A47DF" w:rsidRDefault="006A47DF" w:rsidP="00C95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59" w:rsidRPr="009A056B" w:rsidRDefault="00BB4077" w:rsidP="00770463">
    <w:pPr>
      <w:pStyle w:val="Header"/>
      <w:tabs>
        <w:tab w:val="clear" w:pos="4513"/>
        <w:tab w:val="clear" w:pos="9026"/>
        <w:tab w:val="left" w:pos="5820"/>
      </w:tabs>
      <w:ind w:firstLine="3119"/>
      <w:rPr>
        <w:rFonts w:ascii="Century Gothic" w:hAnsi="Century Gothic"/>
        <w:b/>
        <w:sz w:val="20"/>
        <w:szCs w:val="20"/>
      </w:rPr>
    </w:pPr>
    <w:r w:rsidRPr="00770463">
      <w:rPr>
        <w:rFonts w:ascii="Century Gothic" w:hAnsi="Century Gothic"/>
        <w:b/>
        <w:noProof/>
        <w:sz w:val="20"/>
        <w:szCs w:val="20"/>
        <w:lang w:eastAsia="en-ZA"/>
      </w:rPr>
      <w:drawing>
        <wp:anchor distT="0" distB="0" distL="114300" distR="114300" simplePos="0" relativeHeight="251689984" behindDoc="1" locked="1" layoutInCell="1" allowOverlap="1">
          <wp:simplePos x="0" y="0"/>
          <wp:positionH relativeFrom="page">
            <wp:posOffset>216535</wp:posOffset>
          </wp:positionH>
          <wp:positionV relativeFrom="page">
            <wp:posOffset>201295</wp:posOffset>
          </wp:positionV>
          <wp:extent cx="3524250" cy="1079500"/>
          <wp:effectExtent l="0" t="0" r="0" b="6350"/>
          <wp:wrapTight wrapText="bothSides">
            <wp:wrapPolygon edited="0">
              <wp:start x="0" y="0"/>
              <wp:lineTo x="0" y="21346"/>
              <wp:lineTo x="21483" y="21346"/>
              <wp:lineTo x="21483" y="0"/>
              <wp:lineTo x="0" y="0"/>
            </wp:wrapPolygon>
          </wp:wrapTight>
          <wp:docPr id="54" name="Picture 54" descr="\\FELICITY-PC\Users\Felicity\Documents\A visual style guide\Letterheads and logos, new\WCFIDlogoNEWLetterheadStd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ITY-PC\Users\Felicity\Documents\A visual style guide\Letterheads and logos, new\WCFIDlogoNEWLetterheadStdBW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0" cy="1079500"/>
                  </a:xfrm>
                  <a:prstGeom prst="rect">
                    <a:avLst/>
                  </a:prstGeom>
                  <a:noFill/>
                  <a:ln>
                    <a:noFill/>
                  </a:ln>
                </pic:spPr>
              </pic:pic>
            </a:graphicData>
          </a:graphic>
        </wp:anchor>
      </w:drawing>
    </w:r>
    <w:r w:rsidR="00C41BF9" w:rsidRPr="009A056B">
      <w:rPr>
        <w:rFonts w:ascii="Century Gothic" w:hAnsi="Century Gothic"/>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868"/>
    <w:multiLevelType w:val="hybridMultilevel"/>
    <w:tmpl w:val="D03AFCAC"/>
    <w:lvl w:ilvl="0" w:tplc="985EFC5A">
      <w:start w:val="6"/>
      <w:numFmt w:val="bullet"/>
      <w:lvlText w:val="-"/>
      <w:lvlJc w:val="left"/>
      <w:pPr>
        <w:ind w:left="3600" w:hanging="360"/>
      </w:pPr>
      <w:rPr>
        <w:rFonts w:ascii="Calibri" w:eastAsiaTheme="minorHAnsi" w:hAnsi="Calibri" w:cstheme="minorBidi"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
    <w:nsid w:val="03643BC8"/>
    <w:multiLevelType w:val="hybridMultilevel"/>
    <w:tmpl w:val="70A29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61B658D"/>
    <w:multiLevelType w:val="hybridMultilevel"/>
    <w:tmpl w:val="A1BEA5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B625FC"/>
    <w:multiLevelType w:val="hybridMultilevel"/>
    <w:tmpl w:val="3154F4D8"/>
    <w:lvl w:ilvl="0" w:tplc="BCE4151C">
      <w:start w:val="6"/>
      <w:numFmt w:val="bullet"/>
      <w:lvlText w:val="-"/>
      <w:lvlJc w:val="left"/>
      <w:pPr>
        <w:ind w:left="3240" w:hanging="360"/>
      </w:pPr>
      <w:rPr>
        <w:rFonts w:ascii="Calibri" w:eastAsiaTheme="minorHAnsi" w:hAnsi="Calibri" w:cstheme="minorBidi"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4">
    <w:nsid w:val="08764C55"/>
    <w:multiLevelType w:val="hybridMultilevel"/>
    <w:tmpl w:val="D08C42B0"/>
    <w:lvl w:ilvl="0" w:tplc="8980652C">
      <w:start w:val="6"/>
      <w:numFmt w:val="bullet"/>
      <w:lvlText w:val="-"/>
      <w:lvlJc w:val="left"/>
      <w:pPr>
        <w:ind w:left="2880" w:hanging="360"/>
      </w:pPr>
      <w:rPr>
        <w:rFonts w:ascii="Calibri" w:eastAsiaTheme="minorHAnsi" w:hAnsi="Calibri" w:cstheme="minorBidi"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08891228"/>
    <w:multiLevelType w:val="hybridMultilevel"/>
    <w:tmpl w:val="1BF28B70"/>
    <w:lvl w:ilvl="0" w:tplc="76B8FFE2">
      <w:start w:val="6"/>
      <w:numFmt w:val="bullet"/>
      <w:lvlText w:val="-"/>
      <w:lvlJc w:val="left"/>
      <w:pPr>
        <w:ind w:left="2520" w:hanging="360"/>
      </w:pPr>
      <w:rPr>
        <w:rFonts w:ascii="Calibri" w:eastAsiaTheme="minorHAnsi" w:hAnsi="Calibri" w:cstheme="minorBidi" w:hint="default"/>
        <w:i w:val="0"/>
        <w:sz w:val="22"/>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111A349C"/>
    <w:multiLevelType w:val="hybridMultilevel"/>
    <w:tmpl w:val="68389070"/>
    <w:lvl w:ilvl="0" w:tplc="67AE1072">
      <w:numFmt w:val="bullet"/>
      <w:lvlText w:val="-"/>
      <w:lvlJc w:val="left"/>
      <w:pPr>
        <w:ind w:left="630" w:hanging="360"/>
      </w:pPr>
      <w:rPr>
        <w:rFonts w:ascii="Calibri" w:eastAsia="Calibri" w:hAnsi="Calibri"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
    <w:nsid w:val="12253623"/>
    <w:multiLevelType w:val="hybridMultilevel"/>
    <w:tmpl w:val="1D0A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150AE"/>
    <w:multiLevelType w:val="multilevel"/>
    <w:tmpl w:val="E2FA1CD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131B1936"/>
    <w:multiLevelType w:val="hybridMultilevel"/>
    <w:tmpl w:val="E3FE07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137F24E2"/>
    <w:multiLevelType w:val="hybridMultilevel"/>
    <w:tmpl w:val="6C9ABA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41517EB"/>
    <w:multiLevelType w:val="hybridMultilevel"/>
    <w:tmpl w:val="98C64F2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B5E57"/>
    <w:multiLevelType w:val="hybridMultilevel"/>
    <w:tmpl w:val="1C8EB7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6D160B7"/>
    <w:multiLevelType w:val="hybridMultilevel"/>
    <w:tmpl w:val="042C7736"/>
    <w:lvl w:ilvl="0" w:tplc="145689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E2718"/>
    <w:multiLevelType w:val="hybridMultilevel"/>
    <w:tmpl w:val="3356BA86"/>
    <w:lvl w:ilvl="0" w:tplc="7B40A50C">
      <w:start w:val="6"/>
      <w:numFmt w:val="bullet"/>
      <w:lvlText w:val="-"/>
      <w:lvlJc w:val="left"/>
      <w:pPr>
        <w:ind w:left="8724" w:hanging="360"/>
      </w:pPr>
      <w:rPr>
        <w:rFonts w:ascii="Calibri" w:eastAsiaTheme="minorHAnsi" w:hAnsi="Calibri" w:cstheme="minorBidi" w:hint="default"/>
      </w:rPr>
    </w:lvl>
    <w:lvl w:ilvl="1" w:tplc="1C090003" w:tentative="1">
      <w:start w:val="1"/>
      <w:numFmt w:val="bullet"/>
      <w:lvlText w:val="o"/>
      <w:lvlJc w:val="left"/>
      <w:pPr>
        <w:ind w:left="9444" w:hanging="360"/>
      </w:pPr>
      <w:rPr>
        <w:rFonts w:ascii="Courier New" w:hAnsi="Courier New" w:cs="Courier New" w:hint="default"/>
      </w:rPr>
    </w:lvl>
    <w:lvl w:ilvl="2" w:tplc="1C090005" w:tentative="1">
      <w:start w:val="1"/>
      <w:numFmt w:val="bullet"/>
      <w:lvlText w:val=""/>
      <w:lvlJc w:val="left"/>
      <w:pPr>
        <w:ind w:left="10164" w:hanging="360"/>
      </w:pPr>
      <w:rPr>
        <w:rFonts w:ascii="Wingdings" w:hAnsi="Wingdings" w:hint="default"/>
      </w:rPr>
    </w:lvl>
    <w:lvl w:ilvl="3" w:tplc="1C090001" w:tentative="1">
      <w:start w:val="1"/>
      <w:numFmt w:val="bullet"/>
      <w:lvlText w:val=""/>
      <w:lvlJc w:val="left"/>
      <w:pPr>
        <w:ind w:left="10884" w:hanging="360"/>
      </w:pPr>
      <w:rPr>
        <w:rFonts w:ascii="Symbol" w:hAnsi="Symbol" w:hint="default"/>
      </w:rPr>
    </w:lvl>
    <w:lvl w:ilvl="4" w:tplc="1C090003" w:tentative="1">
      <w:start w:val="1"/>
      <w:numFmt w:val="bullet"/>
      <w:lvlText w:val="o"/>
      <w:lvlJc w:val="left"/>
      <w:pPr>
        <w:ind w:left="11604" w:hanging="360"/>
      </w:pPr>
      <w:rPr>
        <w:rFonts w:ascii="Courier New" w:hAnsi="Courier New" w:cs="Courier New" w:hint="default"/>
      </w:rPr>
    </w:lvl>
    <w:lvl w:ilvl="5" w:tplc="1C090005" w:tentative="1">
      <w:start w:val="1"/>
      <w:numFmt w:val="bullet"/>
      <w:lvlText w:val=""/>
      <w:lvlJc w:val="left"/>
      <w:pPr>
        <w:ind w:left="12324" w:hanging="360"/>
      </w:pPr>
      <w:rPr>
        <w:rFonts w:ascii="Wingdings" w:hAnsi="Wingdings" w:hint="default"/>
      </w:rPr>
    </w:lvl>
    <w:lvl w:ilvl="6" w:tplc="1C090001" w:tentative="1">
      <w:start w:val="1"/>
      <w:numFmt w:val="bullet"/>
      <w:lvlText w:val=""/>
      <w:lvlJc w:val="left"/>
      <w:pPr>
        <w:ind w:left="13044" w:hanging="360"/>
      </w:pPr>
      <w:rPr>
        <w:rFonts w:ascii="Symbol" w:hAnsi="Symbol" w:hint="default"/>
      </w:rPr>
    </w:lvl>
    <w:lvl w:ilvl="7" w:tplc="1C090003" w:tentative="1">
      <w:start w:val="1"/>
      <w:numFmt w:val="bullet"/>
      <w:lvlText w:val="o"/>
      <w:lvlJc w:val="left"/>
      <w:pPr>
        <w:ind w:left="13764" w:hanging="360"/>
      </w:pPr>
      <w:rPr>
        <w:rFonts w:ascii="Courier New" w:hAnsi="Courier New" w:cs="Courier New" w:hint="default"/>
      </w:rPr>
    </w:lvl>
    <w:lvl w:ilvl="8" w:tplc="1C090005" w:tentative="1">
      <w:start w:val="1"/>
      <w:numFmt w:val="bullet"/>
      <w:lvlText w:val=""/>
      <w:lvlJc w:val="left"/>
      <w:pPr>
        <w:ind w:left="14484" w:hanging="360"/>
      </w:pPr>
      <w:rPr>
        <w:rFonts w:ascii="Wingdings" w:hAnsi="Wingdings" w:hint="default"/>
      </w:rPr>
    </w:lvl>
  </w:abstractNum>
  <w:abstractNum w:abstractNumId="15">
    <w:nsid w:val="2C3F2332"/>
    <w:multiLevelType w:val="multilevel"/>
    <w:tmpl w:val="F7842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83AFC"/>
    <w:multiLevelType w:val="hybridMultilevel"/>
    <w:tmpl w:val="B01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03357"/>
    <w:multiLevelType w:val="hybridMultilevel"/>
    <w:tmpl w:val="85C4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726DB"/>
    <w:multiLevelType w:val="hybridMultilevel"/>
    <w:tmpl w:val="5240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6C256F"/>
    <w:multiLevelType w:val="hybridMultilevel"/>
    <w:tmpl w:val="69C06FF4"/>
    <w:lvl w:ilvl="0" w:tplc="4490DAF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952C47"/>
    <w:multiLevelType w:val="multilevel"/>
    <w:tmpl w:val="CADA8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C2AAF"/>
    <w:multiLevelType w:val="hybridMultilevel"/>
    <w:tmpl w:val="6436D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BB20F7"/>
    <w:multiLevelType w:val="hybridMultilevel"/>
    <w:tmpl w:val="BAA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F460F"/>
    <w:multiLevelType w:val="hybridMultilevel"/>
    <w:tmpl w:val="E384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5DBA"/>
    <w:multiLevelType w:val="hybridMultilevel"/>
    <w:tmpl w:val="EE62D596"/>
    <w:lvl w:ilvl="0" w:tplc="FBD60BC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7661F70"/>
    <w:multiLevelType w:val="hybridMultilevel"/>
    <w:tmpl w:val="32C8A3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7C56A99"/>
    <w:multiLevelType w:val="hybridMultilevel"/>
    <w:tmpl w:val="9650F220"/>
    <w:lvl w:ilvl="0" w:tplc="2AD47AC6">
      <w:start w:val="1"/>
      <w:numFmt w:val="decimal"/>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27">
    <w:nsid w:val="583F2F7A"/>
    <w:multiLevelType w:val="hybridMultilevel"/>
    <w:tmpl w:val="4AECD000"/>
    <w:lvl w:ilvl="0" w:tplc="FFFFFFFF">
      <w:start w:val="1"/>
      <w:numFmt w:val="bullet"/>
      <w:lvlText w:val=""/>
      <w:lvlJc w:val="left"/>
      <w:pPr>
        <w:tabs>
          <w:tab w:val="num" w:pos="420"/>
        </w:tabs>
        <w:ind w:left="42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8">
    <w:nsid w:val="5969581D"/>
    <w:multiLevelType w:val="hybridMultilevel"/>
    <w:tmpl w:val="14B27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F1037BB"/>
    <w:multiLevelType w:val="hybridMultilevel"/>
    <w:tmpl w:val="E84E8304"/>
    <w:lvl w:ilvl="0" w:tplc="D79AB72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B0AFA"/>
    <w:multiLevelType w:val="multilevel"/>
    <w:tmpl w:val="B0484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E446B7"/>
    <w:multiLevelType w:val="hybridMultilevel"/>
    <w:tmpl w:val="33EE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64EF7F4E"/>
    <w:multiLevelType w:val="hybridMultilevel"/>
    <w:tmpl w:val="77F21D5A"/>
    <w:lvl w:ilvl="0" w:tplc="6838B68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73C2581"/>
    <w:multiLevelType w:val="hybridMultilevel"/>
    <w:tmpl w:val="FF702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F41F93"/>
    <w:multiLevelType w:val="hybridMultilevel"/>
    <w:tmpl w:val="F8D6F52C"/>
    <w:lvl w:ilvl="0" w:tplc="085CF252">
      <w:start w:val="1"/>
      <w:numFmt w:val="decimal"/>
      <w:lvlText w:val="%1."/>
      <w:lvlJc w:val="left"/>
      <w:pPr>
        <w:ind w:left="750" w:hanging="360"/>
      </w:pPr>
      <w:rPr>
        <w:rFonts w:ascii="Arial" w:hAnsi="Arial" w:cs="Times New Roman" w:hint="default"/>
        <w:b w:val="0"/>
      </w:rPr>
    </w:lvl>
    <w:lvl w:ilvl="1" w:tplc="1C090019">
      <w:start w:val="1"/>
      <w:numFmt w:val="lowerLetter"/>
      <w:lvlText w:val="%2."/>
      <w:lvlJc w:val="left"/>
      <w:pPr>
        <w:ind w:left="1470" w:hanging="360"/>
      </w:pPr>
    </w:lvl>
    <w:lvl w:ilvl="2" w:tplc="1C09001B">
      <w:start w:val="1"/>
      <w:numFmt w:val="lowerRoman"/>
      <w:lvlText w:val="%3."/>
      <w:lvlJc w:val="right"/>
      <w:pPr>
        <w:ind w:left="2190" w:hanging="180"/>
      </w:pPr>
    </w:lvl>
    <w:lvl w:ilvl="3" w:tplc="1C09000F">
      <w:start w:val="1"/>
      <w:numFmt w:val="decimal"/>
      <w:lvlText w:val="%4."/>
      <w:lvlJc w:val="left"/>
      <w:pPr>
        <w:ind w:left="2910" w:hanging="360"/>
      </w:pPr>
    </w:lvl>
    <w:lvl w:ilvl="4" w:tplc="1C090019">
      <w:start w:val="1"/>
      <w:numFmt w:val="lowerLetter"/>
      <w:lvlText w:val="%5."/>
      <w:lvlJc w:val="left"/>
      <w:pPr>
        <w:ind w:left="3630" w:hanging="360"/>
      </w:pPr>
    </w:lvl>
    <w:lvl w:ilvl="5" w:tplc="1C09001B">
      <w:start w:val="1"/>
      <w:numFmt w:val="lowerRoman"/>
      <w:lvlText w:val="%6."/>
      <w:lvlJc w:val="right"/>
      <w:pPr>
        <w:ind w:left="4350" w:hanging="180"/>
      </w:pPr>
    </w:lvl>
    <w:lvl w:ilvl="6" w:tplc="1C09000F">
      <w:start w:val="1"/>
      <w:numFmt w:val="decimal"/>
      <w:lvlText w:val="%7."/>
      <w:lvlJc w:val="left"/>
      <w:pPr>
        <w:ind w:left="5070" w:hanging="360"/>
      </w:pPr>
    </w:lvl>
    <w:lvl w:ilvl="7" w:tplc="1C090019">
      <w:start w:val="1"/>
      <w:numFmt w:val="lowerLetter"/>
      <w:lvlText w:val="%8."/>
      <w:lvlJc w:val="left"/>
      <w:pPr>
        <w:ind w:left="5790" w:hanging="360"/>
      </w:pPr>
    </w:lvl>
    <w:lvl w:ilvl="8" w:tplc="1C09001B">
      <w:start w:val="1"/>
      <w:numFmt w:val="lowerRoman"/>
      <w:lvlText w:val="%9."/>
      <w:lvlJc w:val="right"/>
      <w:pPr>
        <w:ind w:left="6510" w:hanging="180"/>
      </w:pPr>
    </w:lvl>
  </w:abstractNum>
  <w:abstractNum w:abstractNumId="35">
    <w:nsid w:val="723370D6"/>
    <w:multiLevelType w:val="hybridMultilevel"/>
    <w:tmpl w:val="2916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3EE44AC"/>
    <w:multiLevelType w:val="hybridMultilevel"/>
    <w:tmpl w:val="6AB87E7E"/>
    <w:lvl w:ilvl="0" w:tplc="C548CDCA">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6543B0D"/>
    <w:multiLevelType w:val="hybridMultilevel"/>
    <w:tmpl w:val="03F87A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CC5314"/>
    <w:multiLevelType w:val="hybridMultilevel"/>
    <w:tmpl w:val="D10E98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F9F5136"/>
    <w:multiLevelType w:val="multilevel"/>
    <w:tmpl w:val="A56A7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35"/>
  </w:num>
  <w:num w:numId="5">
    <w:abstractNumId w:val="18"/>
  </w:num>
  <w:num w:numId="6">
    <w:abstractNumId w:val="22"/>
  </w:num>
  <w:num w:numId="7">
    <w:abstractNumId w:val="17"/>
  </w:num>
  <w:num w:numId="8">
    <w:abstractNumId w:val="7"/>
  </w:num>
  <w:num w:numId="9">
    <w:abstractNumId w:val="24"/>
  </w:num>
  <w:num w:numId="10">
    <w:abstractNumId w:val="33"/>
  </w:num>
  <w:num w:numId="11">
    <w:abstractNumId w:val="38"/>
  </w:num>
  <w:num w:numId="12">
    <w:abstractNumId w:val="28"/>
  </w:num>
  <w:num w:numId="13">
    <w:abstractNumId w:val="2"/>
  </w:num>
  <w:num w:numId="14">
    <w:abstractNumId w:val="37"/>
  </w:num>
  <w:num w:numId="15">
    <w:abstractNumId w:val="25"/>
  </w:num>
  <w:num w:numId="16">
    <w:abstractNumId w:val="19"/>
  </w:num>
  <w:num w:numId="17">
    <w:abstractNumId w:val="32"/>
  </w:num>
  <w:num w:numId="18">
    <w:abstractNumId w:val="5"/>
  </w:num>
  <w:num w:numId="19">
    <w:abstractNumId w:val="4"/>
  </w:num>
  <w:num w:numId="20">
    <w:abstractNumId w:val="3"/>
  </w:num>
  <w:num w:numId="21">
    <w:abstractNumId w:val="0"/>
  </w:num>
  <w:num w:numId="22">
    <w:abstractNumId w:val="14"/>
  </w:num>
  <w:num w:numId="23">
    <w:abstractNumId w:val="6"/>
  </w:num>
  <w:num w:numId="24">
    <w:abstractNumId w:val="9"/>
  </w:num>
  <w:num w:numId="25">
    <w:abstractNumId w:val="2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9"/>
  </w:num>
  <w:num w:numId="30">
    <w:abstractNumId w:val="36"/>
  </w:num>
  <w:num w:numId="31">
    <w:abstractNumId w:val="13"/>
  </w:num>
  <w:num w:numId="32">
    <w:abstractNumId w:val="23"/>
  </w:num>
  <w:num w:numId="33">
    <w:abstractNumId w:val="11"/>
  </w:num>
  <w:num w:numId="34">
    <w:abstractNumId w:val="21"/>
  </w:num>
  <w:num w:numId="35">
    <w:abstractNumId w:val="26"/>
  </w:num>
  <w:num w:numId="36">
    <w:abstractNumId w:val="10"/>
  </w:num>
  <w:num w:numId="37">
    <w:abstractNumId w:val="15"/>
  </w:num>
  <w:num w:numId="38">
    <w:abstractNumId w:val="30"/>
  </w:num>
  <w:num w:numId="39">
    <w:abstractNumId w:val="3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585910"/>
    <w:rsid w:val="00001180"/>
    <w:rsid w:val="00003F03"/>
    <w:rsid w:val="00004698"/>
    <w:rsid w:val="000174CA"/>
    <w:rsid w:val="00030256"/>
    <w:rsid w:val="000305BB"/>
    <w:rsid w:val="000332D2"/>
    <w:rsid w:val="00034119"/>
    <w:rsid w:val="000423EA"/>
    <w:rsid w:val="000455AE"/>
    <w:rsid w:val="00053119"/>
    <w:rsid w:val="000533C7"/>
    <w:rsid w:val="00055CFE"/>
    <w:rsid w:val="00062F2C"/>
    <w:rsid w:val="0006775B"/>
    <w:rsid w:val="000708B0"/>
    <w:rsid w:val="000808FF"/>
    <w:rsid w:val="00093136"/>
    <w:rsid w:val="0009433F"/>
    <w:rsid w:val="000A60FB"/>
    <w:rsid w:val="000A66C5"/>
    <w:rsid w:val="000A739D"/>
    <w:rsid w:val="000B2AB4"/>
    <w:rsid w:val="000B4C27"/>
    <w:rsid w:val="000C6797"/>
    <w:rsid w:val="000D4422"/>
    <w:rsid w:val="000D5200"/>
    <w:rsid w:val="000D759D"/>
    <w:rsid w:val="000D7CB6"/>
    <w:rsid w:val="000E5193"/>
    <w:rsid w:val="000F1980"/>
    <w:rsid w:val="000F70EA"/>
    <w:rsid w:val="00107930"/>
    <w:rsid w:val="001149E0"/>
    <w:rsid w:val="00121295"/>
    <w:rsid w:val="00122B6D"/>
    <w:rsid w:val="00123094"/>
    <w:rsid w:val="00126DC4"/>
    <w:rsid w:val="001275CE"/>
    <w:rsid w:val="00132B92"/>
    <w:rsid w:val="001334DC"/>
    <w:rsid w:val="00136661"/>
    <w:rsid w:val="00155873"/>
    <w:rsid w:val="00155EA8"/>
    <w:rsid w:val="00156A51"/>
    <w:rsid w:val="00161261"/>
    <w:rsid w:val="0017083A"/>
    <w:rsid w:val="00171001"/>
    <w:rsid w:val="0018649F"/>
    <w:rsid w:val="001B1EDB"/>
    <w:rsid w:val="001D4A47"/>
    <w:rsid w:val="001F0B44"/>
    <w:rsid w:val="001F5687"/>
    <w:rsid w:val="001F7870"/>
    <w:rsid w:val="002016A6"/>
    <w:rsid w:val="00204F6B"/>
    <w:rsid w:val="0021108F"/>
    <w:rsid w:val="00211F3E"/>
    <w:rsid w:val="002169DB"/>
    <w:rsid w:val="0022398B"/>
    <w:rsid w:val="00234901"/>
    <w:rsid w:val="00234EBF"/>
    <w:rsid w:val="00237F14"/>
    <w:rsid w:val="0024141B"/>
    <w:rsid w:val="002429D6"/>
    <w:rsid w:val="00242C46"/>
    <w:rsid w:val="00253F74"/>
    <w:rsid w:val="00292DE1"/>
    <w:rsid w:val="00292FA1"/>
    <w:rsid w:val="002A1D90"/>
    <w:rsid w:val="002B23CB"/>
    <w:rsid w:val="002B4BE9"/>
    <w:rsid w:val="002B4C67"/>
    <w:rsid w:val="002B7806"/>
    <w:rsid w:val="002C209B"/>
    <w:rsid w:val="002C6984"/>
    <w:rsid w:val="002D42E5"/>
    <w:rsid w:val="002E025C"/>
    <w:rsid w:val="002E2FDB"/>
    <w:rsid w:val="002E356B"/>
    <w:rsid w:val="002E3F5C"/>
    <w:rsid w:val="002E6141"/>
    <w:rsid w:val="002F29CD"/>
    <w:rsid w:val="0030015F"/>
    <w:rsid w:val="00302A53"/>
    <w:rsid w:val="0032047C"/>
    <w:rsid w:val="00324430"/>
    <w:rsid w:val="00327519"/>
    <w:rsid w:val="00333A99"/>
    <w:rsid w:val="00336AF1"/>
    <w:rsid w:val="00342251"/>
    <w:rsid w:val="003436F1"/>
    <w:rsid w:val="00350170"/>
    <w:rsid w:val="00351435"/>
    <w:rsid w:val="0035305F"/>
    <w:rsid w:val="00355303"/>
    <w:rsid w:val="00365735"/>
    <w:rsid w:val="00373F1F"/>
    <w:rsid w:val="00380D55"/>
    <w:rsid w:val="00382FC4"/>
    <w:rsid w:val="003831D5"/>
    <w:rsid w:val="00383B5B"/>
    <w:rsid w:val="00386737"/>
    <w:rsid w:val="003A2F4B"/>
    <w:rsid w:val="003A37BC"/>
    <w:rsid w:val="003B053E"/>
    <w:rsid w:val="003B0A10"/>
    <w:rsid w:val="003B1C00"/>
    <w:rsid w:val="003B2B26"/>
    <w:rsid w:val="003C100F"/>
    <w:rsid w:val="003C3BA6"/>
    <w:rsid w:val="003C3E86"/>
    <w:rsid w:val="003D15DD"/>
    <w:rsid w:val="003E527E"/>
    <w:rsid w:val="003E6091"/>
    <w:rsid w:val="003E7175"/>
    <w:rsid w:val="003F2F0B"/>
    <w:rsid w:val="003F3D55"/>
    <w:rsid w:val="00401911"/>
    <w:rsid w:val="0040367F"/>
    <w:rsid w:val="00420C53"/>
    <w:rsid w:val="00420D00"/>
    <w:rsid w:val="00431CBA"/>
    <w:rsid w:val="0043208E"/>
    <w:rsid w:val="00440D87"/>
    <w:rsid w:val="00442419"/>
    <w:rsid w:val="00445B9D"/>
    <w:rsid w:val="00451538"/>
    <w:rsid w:val="00452C4E"/>
    <w:rsid w:val="00466FBF"/>
    <w:rsid w:val="0047663F"/>
    <w:rsid w:val="00476BDD"/>
    <w:rsid w:val="00477909"/>
    <w:rsid w:val="00493786"/>
    <w:rsid w:val="00496338"/>
    <w:rsid w:val="004A4B44"/>
    <w:rsid w:val="004B4088"/>
    <w:rsid w:val="004C2556"/>
    <w:rsid w:val="004C2DEE"/>
    <w:rsid w:val="004C5F50"/>
    <w:rsid w:val="004D61A3"/>
    <w:rsid w:val="004D69E8"/>
    <w:rsid w:val="004E094D"/>
    <w:rsid w:val="004E0A8A"/>
    <w:rsid w:val="004E1837"/>
    <w:rsid w:val="004E206A"/>
    <w:rsid w:val="004E343D"/>
    <w:rsid w:val="004F2839"/>
    <w:rsid w:val="005009BE"/>
    <w:rsid w:val="0050560F"/>
    <w:rsid w:val="005117F2"/>
    <w:rsid w:val="005175AC"/>
    <w:rsid w:val="00522096"/>
    <w:rsid w:val="00522A23"/>
    <w:rsid w:val="005261C7"/>
    <w:rsid w:val="00531A6D"/>
    <w:rsid w:val="00534932"/>
    <w:rsid w:val="00543F97"/>
    <w:rsid w:val="005469E9"/>
    <w:rsid w:val="0055731B"/>
    <w:rsid w:val="00557CAF"/>
    <w:rsid w:val="005653E4"/>
    <w:rsid w:val="00574191"/>
    <w:rsid w:val="00585910"/>
    <w:rsid w:val="00597EAA"/>
    <w:rsid w:val="005A2FAF"/>
    <w:rsid w:val="005A36AC"/>
    <w:rsid w:val="005A71DF"/>
    <w:rsid w:val="005A7D57"/>
    <w:rsid w:val="005B2DA4"/>
    <w:rsid w:val="005C080A"/>
    <w:rsid w:val="005C3FBF"/>
    <w:rsid w:val="005C7341"/>
    <w:rsid w:val="005D0673"/>
    <w:rsid w:val="005D4597"/>
    <w:rsid w:val="005E4940"/>
    <w:rsid w:val="006019E4"/>
    <w:rsid w:val="00602741"/>
    <w:rsid w:val="006045F2"/>
    <w:rsid w:val="00604BAB"/>
    <w:rsid w:val="00606A09"/>
    <w:rsid w:val="006076C0"/>
    <w:rsid w:val="006107EE"/>
    <w:rsid w:val="00630B45"/>
    <w:rsid w:val="00632480"/>
    <w:rsid w:val="006336B2"/>
    <w:rsid w:val="00635003"/>
    <w:rsid w:val="00640126"/>
    <w:rsid w:val="00644881"/>
    <w:rsid w:val="00646529"/>
    <w:rsid w:val="0064655C"/>
    <w:rsid w:val="0064722F"/>
    <w:rsid w:val="00653660"/>
    <w:rsid w:val="0066587D"/>
    <w:rsid w:val="0066598A"/>
    <w:rsid w:val="00673A6E"/>
    <w:rsid w:val="00687E6C"/>
    <w:rsid w:val="0069024E"/>
    <w:rsid w:val="006A47DF"/>
    <w:rsid w:val="006A5B5E"/>
    <w:rsid w:val="006B0524"/>
    <w:rsid w:val="006B46BD"/>
    <w:rsid w:val="006B4A46"/>
    <w:rsid w:val="006C22D0"/>
    <w:rsid w:val="006C29C3"/>
    <w:rsid w:val="006C2A55"/>
    <w:rsid w:val="006C2E09"/>
    <w:rsid w:val="006D4DB5"/>
    <w:rsid w:val="006D56A7"/>
    <w:rsid w:val="006D68FD"/>
    <w:rsid w:val="006E0D67"/>
    <w:rsid w:val="006E7FEF"/>
    <w:rsid w:val="00703E73"/>
    <w:rsid w:val="00704D23"/>
    <w:rsid w:val="0070559E"/>
    <w:rsid w:val="00724805"/>
    <w:rsid w:val="00726736"/>
    <w:rsid w:val="00730BA9"/>
    <w:rsid w:val="00733D27"/>
    <w:rsid w:val="00740CE0"/>
    <w:rsid w:val="00743A56"/>
    <w:rsid w:val="00746722"/>
    <w:rsid w:val="007513AF"/>
    <w:rsid w:val="00755E59"/>
    <w:rsid w:val="00765B67"/>
    <w:rsid w:val="00770463"/>
    <w:rsid w:val="00771D59"/>
    <w:rsid w:val="00775073"/>
    <w:rsid w:val="00776937"/>
    <w:rsid w:val="00777A76"/>
    <w:rsid w:val="00777F4E"/>
    <w:rsid w:val="00780991"/>
    <w:rsid w:val="00782B3B"/>
    <w:rsid w:val="0078310D"/>
    <w:rsid w:val="0078609A"/>
    <w:rsid w:val="00787C14"/>
    <w:rsid w:val="00791B1D"/>
    <w:rsid w:val="00792936"/>
    <w:rsid w:val="007A236B"/>
    <w:rsid w:val="007B33C4"/>
    <w:rsid w:val="007B422A"/>
    <w:rsid w:val="007C5AE1"/>
    <w:rsid w:val="007C62A2"/>
    <w:rsid w:val="007E03B7"/>
    <w:rsid w:val="007E5FFC"/>
    <w:rsid w:val="007E685A"/>
    <w:rsid w:val="007F67D8"/>
    <w:rsid w:val="00803A0D"/>
    <w:rsid w:val="00804058"/>
    <w:rsid w:val="008052F5"/>
    <w:rsid w:val="008056E9"/>
    <w:rsid w:val="00811A7F"/>
    <w:rsid w:val="008157D0"/>
    <w:rsid w:val="00821EEA"/>
    <w:rsid w:val="00822AD7"/>
    <w:rsid w:val="0082667F"/>
    <w:rsid w:val="00826D7B"/>
    <w:rsid w:val="008359FD"/>
    <w:rsid w:val="00842776"/>
    <w:rsid w:val="00842E60"/>
    <w:rsid w:val="00842EFD"/>
    <w:rsid w:val="00852F98"/>
    <w:rsid w:val="00872FF7"/>
    <w:rsid w:val="00882C18"/>
    <w:rsid w:val="00890743"/>
    <w:rsid w:val="00892B2F"/>
    <w:rsid w:val="00892FAA"/>
    <w:rsid w:val="0089494C"/>
    <w:rsid w:val="008970A4"/>
    <w:rsid w:val="008B7BB2"/>
    <w:rsid w:val="008C3151"/>
    <w:rsid w:val="008D4D80"/>
    <w:rsid w:val="008E266A"/>
    <w:rsid w:val="008E73AB"/>
    <w:rsid w:val="008F2082"/>
    <w:rsid w:val="008F2500"/>
    <w:rsid w:val="008F7164"/>
    <w:rsid w:val="00911379"/>
    <w:rsid w:val="00915A4B"/>
    <w:rsid w:val="00923CF9"/>
    <w:rsid w:val="009367FF"/>
    <w:rsid w:val="00937DC2"/>
    <w:rsid w:val="00953933"/>
    <w:rsid w:val="009546C8"/>
    <w:rsid w:val="00954CA7"/>
    <w:rsid w:val="00956849"/>
    <w:rsid w:val="0095703B"/>
    <w:rsid w:val="00977C4B"/>
    <w:rsid w:val="00980883"/>
    <w:rsid w:val="00982DF7"/>
    <w:rsid w:val="009840B4"/>
    <w:rsid w:val="009932E2"/>
    <w:rsid w:val="009934BB"/>
    <w:rsid w:val="009934C4"/>
    <w:rsid w:val="009A027D"/>
    <w:rsid w:val="009A056B"/>
    <w:rsid w:val="009A0B5C"/>
    <w:rsid w:val="009A5DA3"/>
    <w:rsid w:val="009A6342"/>
    <w:rsid w:val="009B3DF7"/>
    <w:rsid w:val="009B541E"/>
    <w:rsid w:val="009C7865"/>
    <w:rsid w:val="009D2C71"/>
    <w:rsid w:val="009D341B"/>
    <w:rsid w:val="009D7CD9"/>
    <w:rsid w:val="009E5724"/>
    <w:rsid w:val="009F07EF"/>
    <w:rsid w:val="009F0C32"/>
    <w:rsid w:val="009F0E3D"/>
    <w:rsid w:val="009F30C5"/>
    <w:rsid w:val="009F5BA5"/>
    <w:rsid w:val="00A026DB"/>
    <w:rsid w:val="00A04F6C"/>
    <w:rsid w:val="00A113CC"/>
    <w:rsid w:val="00A15A2B"/>
    <w:rsid w:val="00A264CF"/>
    <w:rsid w:val="00A3346B"/>
    <w:rsid w:val="00A33921"/>
    <w:rsid w:val="00A35873"/>
    <w:rsid w:val="00A4349C"/>
    <w:rsid w:val="00A50684"/>
    <w:rsid w:val="00A50BF4"/>
    <w:rsid w:val="00A536B6"/>
    <w:rsid w:val="00A563F4"/>
    <w:rsid w:val="00A63A34"/>
    <w:rsid w:val="00A752F4"/>
    <w:rsid w:val="00A762A9"/>
    <w:rsid w:val="00A762E9"/>
    <w:rsid w:val="00A92AB9"/>
    <w:rsid w:val="00A96B36"/>
    <w:rsid w:val="00A96C73"/>
    <w:rsid w:val="00A97605"/>
    <w:rsid w:val="00AA0778"/>
    <w:rsid w:val="00AA6F0B"/>
    <w:rsid w:val="00AA7352"/>
    <w:rsid w:val="00AB2B9D"/>
    <w:rsid w:val="00AB7790"/>
    <w:rsid w:val="00AC217C"/>
    <w:rsid w:val="00AC75DF"/>
    <w:rsid w:val="00AD3995"/>
    <w:rsid w:val="00AD5604"/>
    <w:rsid w:val="00AE31F2"/>
    <w:rsid w:val="00AE4A18"/>
    <w:rsid w:val="00AE56DF"/>
    <w:rsid w:val="00AF29E6"/>
    <w:rsid w:val="00AF5A37"/>
    <w:rsid w:val="00AF662C"/>
    <w:rsid w:val="00B140F2"/>
    <w:rsid w:val="00B2558C"/>
    <w:rsid w:val="00B357E7"/>
    <w:rsid w:val="00B36021"/>
    <w:rsid w:val="00B37DEB"/>
    <w:rsid w:val="00B44B16"/>
    <w:rsid w:val="00B50AD0"/>
    <w:rsid w:val="00B55A23"/>
    <w:rsid w:val="00B55E5E"/>
    <w:rsid w:val="00B827F5"/>
    <w:rsid w:val="00B84108"/>
    <w:rsid w:val="00B87CCD"/>
    <w:rsid w:val="00B92CDD"/>
    <w:rsid w:val="00BA398E"/>
    <w:rsid w:val="00BB3CEA"/>
    <w:rsid w:val="00BB4077"/>
    <w:rsid w:val="00BB4627"/>
    <w:rsid w:val="00BC48A8"/>
    <w:rsid w:val="00BC4EAD"/>
    <w:rsid w:val="00BD395B"/>
    <w:rsid w:val="00BD45BB"/>
    <w:rsid w:val="00BD6A8F"/>
    <w:rsid w:val="00BD73BE"/>
    <w:rsid w:val="00BF2F97"/>
    <w:rsid w:val="00BF68B0"/>
    <w:rsid w:val="00C001E3"/>
    <w:rsid w:val="00C12768"/>
    <w:rsid w:val="00C15417"/>
    <w:rsid w:val="00C17C24"/>
    <w:rsid w:val="00C20091"/>
    <w:rsid w:val="00C33851"/>
    <w:rsid w:val="00C4043E"/>
    <w:rsid w:val="00C41ADD"/>
    <w:rsid w:val="00C41BF9"/>
    <w:rsid w:val="00C46D41"/>
    <w:rsid w:val="00C5250A"/>
    <w:rsid w:val="00C55443"/>
    <w:rsid w:val="00C62A77"/>
    <w:rsid w:val="00C67031"/>
    <w:rsid w:val="00C71099"/>
    <w:rsid w:val="00C71A57"/>
    <w:rsid w:val="00C76EB0"/>
    <w:rsid w:val="00C80C78"/>
    <w:rsid w:val="00C83DA9"/>
    <w:rsid w:val="00C90E26"/>
    <w:rsid w:val="00C911E0"/>
    <w:rsid w:val="00C920CA"/>
    <w:rsid w:val="00C9282D"/>
    <w:rsid w:val="00C95D41"/>
    <w:rsid w:val="00C96CAC"/>
    <w:rsid w:val="00C96CDE"/>
    <w:rsid w:val="00CA000D"/>
    <w:rsid w:val="00CA4058"/>
    <w:rsid w:val="00CA60AD"/>
    <w:rsid w:val="00CA6D5A"/>
    <w:rsid w:val="00CB0329"/>
    <w:rsid w:val="00CC05B1"/>
    <w:rsid w:val="00CC3CF4"/>
    <w:rsid w:val="00CC64C9"/>
    <w:rsid w:val="00CD426A"/>
    <w:rsid w:val="00CD7735"/>
    <w:rsid w:val="00CE0DEB"/>
    <w:rsid w:val="00CE1F95"/>
    <w:rsid w:val="00CE4AD9"/>
    <w:rsid w:val="00CE5131"/>
    <w:rsid w:val="00CF02FE"/>
    <w:rsid w:val="00D05031"/>
    <w:rsid w:val="00D12A0A"/>
    <w:rsid w:val="00D1431A"/>
    <w:rsid w:val="00D2343A"/>
    <w:rsid w:val="00D35DB1"/>
    <w:rsid w:val="00D37C7A"/>
    <w:rsid w:val="00D462EB"/>
    <w:rsid w:val="00D47EF0"/>
    <w:rsid w:val="00D5232D"/>
    <w:rsid w:val="00D525E3"/>
    <w:rsid w:val="00D52BCB"/>
    <w:rsid w:val="00D5359E"/>
    <w:rsid w:val="00D63D64"/>
    <w:rsid w:val="00D64662"/>
    <w:rsid w:val="00D70A36"/>
    <w:rsid w:val="00D748DD"/>
    <w:rsid w:val="00D8377E"/>
    <w:rsid w:val="00D84C07"/>
    <w:rsid w:val="00DA5ECE"/>
    <w:rsid w:val="00DB07AF"/>
    <w:rsid w:val="00DB33D1"/>
    <w:rsid w:val="00DC155A"/>
    <w:rsid w:val="00DC1E34"/>
    <w:rsid w:val="00DC1F5B"/>
    <w:rsid w:val="00DC327F"/>
    <w:rsid w:val="00DC44CD"/>
    <w:rsid w:val="00DC5B92"/>
    <w:rsid w:val="00DD1559"/>
    <w:rsid w:val="00DD4BFD"/>
    <w:rsid w:val="00DE1619"/>
    <w:rsid w:val="00DE18F4"/>
    <w:rsid w:val="00DF0C3D"/>
    <w:rsid w:val="00DF21E7"/>
    <w:rsid w:val="00DF5B86"/>
    <w:rsid w:val="00E0119E"/>
    <w:rsid w:val="00E04DC3"/>
    <w:rsid w:val="00E04F3F"/>
    <w:rsid w:val="00E10C80"/>
    <w:rsid w:val="00E12812"/>
    <w:rsid w:val="00E14F04"/>
    <w:rsid w:val="00E1522D"/>
    <w:rsid w:val="00E17D5D"/>
    <w:rsid w:val="00E20453"/>
    <w:rsid w:val="00E20772"/>
    <w:rsid w:val="00E2127B"/>
    <w:rsid w:val="00E232DD"/>
    <w:rsid w:val="00E232E7"/>
    <w:rsid w:val="00E238D0"/>
    <w:rsid w:val="00E27E59"/>
    <w:rsid w:val="00E339D4"/>
    <w:rsid w:val="00E3715C"/>
    <w:rsid w:val="00E45AA0"/>
    <w:rsid w:val="00E47206"/>
    <w:rsid w:val="00E51710"/>
    <w:rsid w:val="00E52733"/>
    <w:rsid w:val="00E566F0"/>
    <w:rsid w:val="00E56E01"/>
    <w:rsid w:val="00E62D25"/>
    <w:rsid w:val="00E66909"/>
    <w:rsid w:val="00E74EE3"/>
    <w:rsid w:val="00E75AC3"/>
    <w:rsid w:val="00E77845"/>
    <w:rsid w:val="00E8209E"/>
    <w:rsid w:val="00E93BE8"/>
    <w:rsid w:val="00E9541F"/>
    <w:rsid w:val="00EA28AB"/>
    <w:rsid w:val="00EA3F72"/>
    <w:rsid w:val="00EA4118"/>
    <w:rsid w:val="00EB2638"/>
    <w:rsid w:val="00EB30A1"/>
    <w:rsid w:val="00EB6144"/>
    <w:rsid w:val="00EC00E1"/>
    <w:rsid w:val="00EC238E"/>
    <w:rsid w:val="00EC2BE2"/>
    <w:rsid w:val="00ED08F9"/>
    <w:rsid w:val="00EE0BBA"/>
    <w:rsid w:val="00EE2D1C"/>
    <w:rsid w:val="00EE5707"/>
    <w:rsid w:val="00EF03FE"/>
    <w:rsid w:val="00F040B7"/>
    <w:rsid w:val="00F14AB8"/>
    <w:rsid w:val="00F16DDE"/>
    <w:rsid w:val="00F214E4"/>
    <w:rsid w:val="00F233AF"/>
    <w:rsid w:val="00F23CC0"/>
    <w:rsid w:val="00F24614"/>
    <w:rsid w:val="00F24B20"/>
    <w:rsid w:val="00F25727"/>
    <w:rsid w:val="00F260DC"/>
    <w:rsid w:val="00F26946"/>
    <w:rsid w:val="00F31946"/>
    <w:rsid w:val="00F31AA7"/>
    <w:rsid w:val="00F31FA2"/>
    <w:rsid w:val="00F34249"/>
    <w:rsid w:val="00F40A3D"/>
    <w:rsid w:val="00F446BD"/>
    <w:rsid w:val="00F464A0"/>
    <w:rsid w:val="00F473E0"/>
    <w:rsid w:val="00F47710"/>
    <w:rsid w:val="00F562EA"/>
    <w:rsid w:val="00F5631C"/>
    <w:rsid w:val="00F57BBC"/>
    <w:rsid w:val="00F66076"/>
    <w:rsid w:val="00F743FB"/>
    <w:rsid w:val="00F74DC7"/>
    <w:rsid w:val="00F76C77"/>
    <w:rsid w:val="00F86C5F"/>
    <w:rsid w:val="00F923D7"/>
    <w:rsid w:val="00F9626D"/>
    <w:rsid w:val="00F97D5D"/>
    <w:rsid w:val="00FA7921"/>
    <w:rsid w:val="00FB02F1"/>
    <w:rsid w:val="00FB1733"/>
    <w:rsid w:val="00FB3193"/>
    <w:rsid w:val="00FB62D2"/>
    <w:rsid w:val="00FC0EB2"/>
    <w:rsid w:val="00FD4446"/>
    <w:rsid w:val="00FF0A80"/>
    <w:rsid w:val="00FF13DE"/>
    <w:rsid w:val="00FF5920"/>
    <w:rsid w:val="00FF60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C2"/>
  </w:style>
  <w:style w:type="paragraph" w:styleId="Heading1">
    <w:name w:val="heading 1"/>
    <w:basedOn w:val="Normal"/>
    <w:next w:val="Normal"/>
    <w:link w:val="Heading1Char"/>
    <w:qFormat/>
    <w:rsid w:val="00F31946"/>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F31946"/>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06775B"/>
    <w:rPr>
      <w:color w:val="0000FF" w:themeColor="hyperlink"/>
      <w:u w:val="single"/>
    </w:rPr>
  </w:style>
  <w:style w:type="paragraph" w:styleId="ListParagraph">
    <w:name w:val="List Paragraph"/>
    <w:basedOn w:val="Normal"/>
    <w:uiPriority w:val="34"/>
    <w:qFormat/>
    <w:rsid w:val="00F9626D"/>
    <w:pPr>
      <w:ind w:left="720"/>
      <w:contextualSpacing/>
    </w:pPr>
  </w:style>
  <w:style w:type="table" w:styleId="TableGrid">
    <w:name w:val="Table Grid"/>
    <w:basedOn w:val="TableNormal"/>
    <w:uiPriority w:val="59"/>
    <w:rsid w:val="00F9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3194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F31946"/>
    <w:rPr>
      <w:rFonts w:ascii="Times New Roman" w:eastAsia="Times New Roman" w:hAnsi="Times New Roman" w:cs="Times New Roman"/>
      <w:sz w:val="24"/>
      <w:szCs w:val="20"/>
      <w:lang w:val="en-US"/>
    </w:rPr>
  </w:style>
  <w:style w:type="table" w:customStyle="1" w:styleId="PlainTable1">
    <w:name w:val="Plain Table 1"/>
    <w:basedOn w:val="TableNormal"/>
    <w:uiPriority w:val="41"/>
    <w:rsid w:val="0044241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342251"/>
    <w:pPr>
      <w:spacing w:before="120" w:after="120" w:line="312" w:lineRule="auto"/>
      <w:ind w:left="284"/>
      <w:jc w:val="both"/>
    </w:pPr>
    <w:rPr>
      <w:rFonts w:eastAsia="Times New Roman" w:cs="Times New Roman"/>
      <w:szCs w:val="20"/>
      <w:lang w:val="en-GB"/>
    </w:rPr>
  </w:style>
  <w:style w:type="character" w:customStyle="1" w:styleId="BodyTextChar">
    <w:name w:val="Body Text Char"/>
    <w:basedOn w:val="DefaultParagraphFont"/>
    <w:link w:val="BodyText"/>
    <w:uiPriority w:val="99"/>
    <w:rsid w:val="00342251"/>
    <w:rPr>
      <w:rFonts w:eastAsia="Times New Roman" w:cs="Times New Roman"/>
      <w:szCs w:val="20"/>
      <w:lang w:val="en-GB"/>
    </w:rPr>
  </w:style>
  <w:style w:type="table" w:customStyle="1" w:styleId="TableGrid1">
    <w:name w:val="Table Grid1"/>
    <w:basedOn w:val="TableNormal"/>
    <w:next w:val="TableGrid"/>
    <w:uiPriority w:val="59"/>
    <w:rsid w:val="003422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566F0"/>
    <w:pPr>
      <w:spacing w:line="240" w:lineRule="auto"/>
    </w:pPr>
    <w:rPr>
      <w:i/>
      <w:iCs/>
      <w:color w:val="1F497D" w:themeColor="text2"/>
      <w:sz w:val="18"/>
      <w:szCs w:val="18"/>
    </w:rPr>
  </w:style>
  <w:style w:type="paragraph" w:styleId="NoSpacing">
    <w:name w:val="No Spacing"/>
    <w:link w:val="NoSpacingChar"/>
    <w:uiPriority w:val="1"/>
    <w:qFormat/>
    <w:rsid w:val="002B4C67"/>
    <w:pPr>
      <w:spacing w:after="0" w:line="240" w:lineRule="auto"/>
    </w:pPr>
  </w:style>
  <w:style w:type="character" w:customStyle="1" w:styleId="xbe">
    <w:name w:val="_xbe"/>
    <w:basedOn w:val="DefaultParagraphFont"/>
    <w:rsid w:val="0021108F"/>
  </w:style>
  <w:style w:type="character" w:customStyle="1" w:styleId="NoSpacingChar">
    <w:name w:val="No Spacing Char"/>
    <w:basedOn w:val="DefaultParagraphFont"/>
    <w:link w:val="NoSpacing"/>
    <w:uiPriority w:val="1"/>
    <w:locked/>
    <w:rsid w:val="00826D7B"/>
  </w:style>
  <w:style w:type="character" w:customStyle="1" w:styleId="textexposedshow">
    <w:name w:val="text_exposed_show"/>
    <w:rsid w:val="00724805"/>
  </w:style>
  <w:style w:type="paragraph" w:styleId="PlainText">
    <w:name w:val="Plain Text"/>
    <w:basedOn w:val="Normal"/>
    <w:link w:val="PlainTextChar"/>
    <w:uiPriority w:val="99"/>
    <w:unhideWhenUsed/>
    <w:rsid w:val="007809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099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69736545">
      <w:bodyDiv w:val="1"/>
      <w:marLeft w:val="0"/>
      <w:marRight w:val="0"/>
      <w:marTop w:val="0"/>
      <w:marBottom w:val="0"/>
      <w:divBdr>
        <w:top w:val="none" w:sz="0" w:space="0" w:color="auto"/>
        <w:left w:val="none" w:sz="0" w:space="0" w:color="auto"/>
        <w:bottom w:val="none" w:sz="0" w:space="0" w:color="auto"/>
        <w:right w:val="none" w:sz="0" w:space="0" w:color="auto"/>
      </w:divBdr>
    </w:div>
    <w:div w:id="587690483">
      <w:bodyDiv w:val="1"/>
      <w:marLeft w:val="0"/>
      <w:marRight w:val="0"/>
      <w:marTop w:val="0"/>
      <w:marBottom w:val="0"/>
      <w:divBdr>
        <w:top w:val="none" w:sz="0" w:space="0" w:color="auto"/>
        <w:left w:val="none" w:sz="0" w:space="0" w:color="auto"/>
        <w:bottom w:val="none" w:sz="0" w:space="0" w:color="auto"/>
        <w:right w:val="none" w:sz="0" w:space="0" w:color="auto"/>
      </w:divBdr>
    </w:div>
    <w:div w:id="603881268">
      <w:bodyDiv w:val="1"/>
      <w:marLeft w:val="0"/>
      <w:marRight w:val="0"/>
      <w:marTop w:val="0"/>
      <w:marBottom w:val="0"/>
      <w:divBdr>
        <w:top w:val="none" w:sz="0" w:space="0" w:color="auto"/>
        <w:left w:val="none" w:sz="0" w:space="0" w:color="auto"/>
        <w:bottom w:val="none" w:sz="0" w:space="0" w:color="auto"/>
        <w:right w:val="none" w:sz="0" w:space="0" w:color="auto"/>
      </w:divBdr>
    </w:div>
    <w:div w:id="810900937">
      <w:bodyDiv w:val="1"/>
      <w:marLeft w:val="0"/>
      <w:marRight w:val="0"/>
      <w:marTop w:val="0"/>
      <w:marBottom w:val="0"/>
      <w:divBdr>
        <w:top w:val="none" w:sz="0" w:space="0" w:color="auto"/>
        <w:left w:val="none" w:sz="0" w:space="0" w:color="auto"/>
        <w:bottom w:val="none" w:sz="0" w:space="0" w:color="auto"/>
        <w:right w:val="none" w:sz="0" w:space="0" w:color="auto"/>
      </w:divBdr>
    </w:div>
    <w:div w:id="853809428">
      <w:bodyDiv w:val="1"/>
      <w:marLeft w:val="0"/>
      <w:marRight w:val="0"/>
      <w:marTop w:val="0"/>
      <w:marBottom w:val="0"/>
      <w:divBdr>
        <w:top w:val="none" w:sz="0" w:space="0" w:color="auto"/>
        <w:left w:val="none" w:sz="0" w:space="0" w:color="auto"/>
        <w:bottom w:val="none" w:sz="0" w:space="0" w:color="auto"/>
        <w:right w:val="none" w:sz="0" w:space="0" w:color="auto"/>
      </w:divBdr>
    </w:div>
    <w:div w:id="1038165359">
      <w:bodyDiv w:val="1"/>
      <w:marLeft w:val="0"/>
      <w:marRight w:val="0"/>
      <w:marTop w:val="0"/>
      <w:marBottom w:val="0"/>
      <w:divBdr>
        <w:top w:val="none" w:sz="0" w:space="0" w:color="auto"/>
        <w:left w:val="none" w:sz="0" w:space="0" w:color="auto"/>
        <w:bottom w:val="none" w:sz="0" w:space="0" w:color="auto"/>
        <w:right w:val="none" w:sz="0" w:space="0" w:color="auto"/>
      </w:divBdr>
    </w:div>
    <w:div w:id="1058823680">
      <w:bodyDiv w:val="1"/>
      <w:marLeft w:val="0"/>
      <w:marRight w:val="0"/>
      <w:marTop w:val="0"/>
      <w:marBottom w:val="0"/>
      <w:divBdr>
        <w:top w:val="none" w:sz="0" w:space="0" w:color="auto"/>
        <w:left w:val="none" w:sz="0" w:space="0" w:color="auto"/>
        <w:bottom w:val="none" w:sz="0" w:space="0" w:color="auto"/>
        <w:right w:val="none" w:sz="0" w:space="0" w:color="auto"/>
      </w:divBdr>
    </w:div>
    <w:div w:id="1637488015">
      <w:bodyDiv w:val="1"/>
      <w:marLeft w:val="0"/>
      <w:marRight w:val="0"/>
      <w:marTop w:val="0"/>
      <w:marBottom w:val="0"/>
      <w:divBdr>
        <w:top w:val="none" w:sz="0" w:space="0" w:color="auto"/>
        <w:left w:val="none" w:sz="0" w:space="0" w:color="auto"/>
        <w:bottom w:val="none" w:sz="0" w:space="0" w:color="auto"/>
        <w:right w:val="none" w:sz="0" w:space="0" w:color="auto"/>
      </w:divBdr>
    </w:div>
    <w:div w:id="1703164014">
      <w:bodyDiv w:val="1"/>
      <w:marLeft w:val="0"/>
      <w:marRight w:val="0"/>
      <w:marTop w:val="0"/>
      <w:marBottom w:val="0"/>
      <w:divBdr>
        <w:top w:val="none" w:sz="0" w:space="0" w:color="auto"/>
        <w:left w:val="none" w:sz="0" w:space="0" w:color="auto"/>
        <w:bottom w:val="none" w:sz="0" w:space="0" w:color="auto"/>
        <w:right w:val="none" w:sz="0" w:space="0" w:color="auto"/>
      </w:divBdr>
    </w:div>
    <w:div w:id="1908421956">
      <w:bodyDiv w:val="1"/>
      <w:marLeft w:val="0"/>
      <w:marRight w:val="0"/>
      <w:marTop w:val="0"/>
      <w:marBottom w:val="0"/>
      <w:divBdr>
        <w:top w:val="none" w:sz="0" w:space="0" w:color="auto"/>
        <w:left w:val="none" w:sz="0" w:space="0" w:color="auto"/>
        <w:bottom w:val="none" w:sz="0" w:space="0" w:color="auto"/>
        <w:right w:val="none" w:sz="0" w:space="0" w:color="auto"/>
      </w:divBdr>
    </w:div>
    <w:div w:id="2024475953">
      <w:bodyDiv w:val="1"/>
      <w:marLeft w:val="0"/>
      <w:marRight w:val="0"/>
      <w:marTop w:val="0"/>
      <w:marBottom w:val="0"/>
      <w:divBdr>
        <w:top w:val="none" w:sz="0" w:space="0" w:color="auto"/>
        <w:left w:val="none" w:sz="0" w:space="0" w:color="auto"/>
        <w:bottom w:val="none" w:sz="0" w:space="0" w:color="auto"/>
        <w:right w:val="none" w:sz="0" w:space="0" w:color="auto"/>
      </w:divBdr>
    </w:div>
    <w:div w:id="2123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g.org.za/committee-question/64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wcfid.co.za" TargetMode="External"/><Relationship Id="rId1" Type="http://schemas.openxmlformats.org/officeDocument/2006/relationships/hyperlink" Target="mailto:wcfid@kingsle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86540\AppData\Roaming\Microsoft\Templates\Letter%20Head%20H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1BF9-C9CD-4D37-8DFC-C346AB55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HO</Template>
  <TotalTime>1</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Feroza and Sandy</dc:creator>
  <cp:lastModifiedBy>PUMZA</cp:lastModifiedBy>
  <cp:revision>2</cp:revision>
  <cp:lastPrinted>2018-03-05T11:40:00Z</cp:lastPrinted>
  <dcterms:created xsi:type="dcterms:W3CDTF">2018-03-09T09:19:00Z</dcterms:created>
  <dcterms:modified xsi:type="dcterms:W3CDTF">2018-03-09T09:19:00Z</dcterms:modified>
</cp:coreProperties>
</file>