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36D" w:rsidRPr="0072636D" w:rsidRDefault="0072636D" w:rsidP="00BE7984">
      <w:pPr>
        <w:spacing w:after="0"/>
        <w:jc w:val="center"/>
        <w:rPr>
          <w:rFonts w:ascii="Arial" w:hAnsi="Arial" w:cs="Arial"/>
          <w:b/>
          <w:sz w:val="28"/>
          <w:szCs w:val="28"/>
          <w:u w:val="single"/>
        </w:rPr>
      </w:pPr>
      <w:r w:rsidRPr="0072636D">
        <w:rPr>
          <w:rFonts w:ascii="Arial" w:hAnsi="Arial" w:cs="Arial"/>
          <w:b/>
          <w:sz w:val="28"/>
          <w:szCs w:val="28"/>
          <w:u w:val="single"/>
        </w:rPr>
        <w:t xml:space="preserve">SANRAL REPORT TO </w:t>
      </w:r>
      <w:r w:rsidR="00562DC2" w:rsidRPr="0072636D">
        <w:rPr>
          <w:rFonts w:ascii="Arial" w:hAnsi="Arial" w:cs="Arial"/>
          <w:b/>
          <w:sz w:val="28"/>
          <w:szCs w:val="28"/>
          <w:u w:val="single"/>
        </w:rPr>
        <w:t>SCOPA</w:t>
      </w:r>
    </w:p>
    <w:p w:rsidR="00562DC2" w:rsidRPr="0072636D" w:rsidRDefault="00562DC2" w:rsidP="00BE7984">
      <w:pPr>
        <w:spacing w:after="0"/>
        <w:jc w:val="center"/>
        <w:rPr>
          <w:rFonts w:ascii="Arial" w:hAnsi="Arial" w:cs="Arial"/>
          <w:b/>
          <w:sz w:val="24"/>
          <w:u w:val="single"/>
        </w:rPr>
      </w:pPr>
    </w:p>
    <w:p w:rsidR="0072636D" w:rsidRDefault="00EB09DF" w:rsidP="00BE7984">
      <w:pPr>
        <w:spacing w:after="0"/>
        <w:jc w:val="center"/>
        <w:rPr>
          <w:rFonts w:ascii="Arial" w:hAnsi="Arial" w:cs="Arial"/>
          <w:b/>
          <w:caps/>
          <w:u w:val="single"/>
        </w:rPr>
      </w:pPr>
      <w:r w:rsidRPr="0072636D">
        <w:rPr>
          <w:rFonts w:ascii="Arial" w:hAnsi="Arial" w:cs="Arial"/>
          <w:b/>
          <w:caps/>
          <w:u w:val="single"/>
        </w:rPr>
        <w:t>Irregular, fruitless and wasteful expenditure</w:t>
      </w:r>
    </w:p>
    <w:p w:rsidR="0072636D" w:rsidRDefault="0072636D" w:rsidP="00BE7984">
      <w:pPr>
        <w:spacing w:after="0"/>
        <w:jc w:val="center"/>
        <w:rPr>
          <w:rFonts w:ascii="Arial" w:hAnsi="Arial" w:cs="Arial"/>
          <w:b/>
          <w:caps/>
          <w:u w:val="single"/>
        </w:rPr>
      </w:pPr>
    </w:p>
    <w:p w:rsidR="002B1D13" w:rsidRPr="0072636D" w:rsidRDefault="0072636D" w:rsidP="00BE7984">
      <w:pPr>
        <w:spacing w:after="0"/>
        <w:jc w:val="center"/>
        <w:rPr>
          <w:rFonts w:ascii="Arial" w:hAnsi="Arial" w:cs="Arial"/>
          <w:b/>
          <w:caps/>
          <w:u w:val="single"/>
        </w:rPr>
      </w:pPr>
      <w:r>
        <w:rPr>
          <w:rFonts w:ascii="Arial" w:hAnsi="Arial" w:cs="Arial"/>
          <w:b/>
          <w:caps/>
          <w:u w:val="single"/>
        </w:rPr>
        <w:t>FY</w:t>
      </w:r>
      <w:r w:rsidR="00F44571" w:rsidRPr="0072636D">
        <w:rPr>
          <w:rFonts w:ascii="Arial" w:hAnsi="Arial" w:cs="Arial"/>
          <w:b/>
          <w:caps/>
          <w:u w:val="single"/>
        </w:rPr>
        <w:t xml:space="preserve"> 2016/2017</w:t>
      </w:r>
    </w:p>
    <w:p w:rsidR="0072636D" w:rsidRDefault="0072636D" w:rsidP="00BE7984">
      <w:pPr>
        <w:spacing w:after="0"/>
        <w:rPr>
          <w:rFonts w:ascii="Arial" w:hAnsi="Arial" w:cs="Arial"/>
        </w:rPr>
      </w:pPr>
    </w:p>
    <w:p w:rsidR="00E81E17" w:rsidRDefault="00E81E17" w:rsidP="00BE7984">
      <w:pPr>
        <w:spacing w:after="0"/>
        <w:rPr>
          <w:rFonts w:ascii="Arial" w:hAnsi="Arial" w:cs="Arial"/>
        </w:rPr>
      </w:pPr>
      <w:r>
        <w:rPr>
          <w:rFonts w:ascii="Arial" w:hAnsi="Arial" w:cs="Arial"/>
        </w:rPr>
        <w:t xml:space="preserve">The report outlines the information as requested by the Standing Committee on Public Accounts, </w:t>
      </w:r>
      <w:r w:rsidR="006318F7">
        <w:rPr>
          <w:rFonts w:ascii="Arial" w:hAnsi="Arial" w:cs="Arial"/>
        </w:rPr>
        <w:t>about</w:t>
      </w:r>
      <w:bookmarkStart w:id="0" w:name="_GoBack"/>
      <w:bookmarkEnd w:id="0"/>
      <w:r>
        <w:rPr>
          <w:rFonts w:ascii="Arial" w:hAnsi="Arial" w:cs="Arial"/>
        </w:rPr>
        <w:t xml:space="preserve"> the 2016/17 financial year, as disclosed in the Annual Financial Statements, note 40. For ease of reference the note is as follows:</w:t>
      </w:r>
    </w:p>
    <w:p w:rsidR="00E81E17" w:rsidRDefault="00E81E17" w:rsidP="00BE7984">
      <w:pPr>
        <w:spacing w:after="0"/>
        <w:rPr>
          <w:rFonts w:ascii="Arial" w:hAnsi="Arial" w:cs="Arial"/>
        </w:rPr>
      </w:pPr>
    </w:p>
    <w:tbl>
      <w:tblPr>
        <w:tblW w:w="0" w:type="auto"/>
        <w:tblCellMar>
          <w:left w:w="0" w:type="dxa"/>
          <w:right w:w="0" w:type="dxa"/>
        </w:tblCellMar>
        <w:tblLook w:val="04A0"/>
      </w:tblPr>
      <w:tblGrid>
        <w:gridCol w:w="661"/>
        <w:gridCol w:w="5813"/>
        <w:gridCol w:w="1679"/>
      </w:tblGrid>
      <w:tr w:rsidR="00E81E17" w:rsidRPr="006170A4" w:rsidTr="006170A4">
        <w:tc>
          <w:tcPr>
            <w:tcW w:w="661" w:type="dxa"/>
            <w:tcBorders>
              <w:top w:val="single" w:sz="8" w:space="0" w:color="auto"/>
              <w:left w:val="single" w:sz="8" w:space="0" w:color="auto"/>
              <w:bottom w:val="single" w:sz="4" w:space="0" w:color="auto"/>
              <w:right w:val="single" w:sz="8" w:space="0" w:color="auto"/>
            </w:tcBorders>
            <w:shd w:val="clear" w:color="auto" w:fill="D9D9D9" w:themeFill="background1" w:themeFillShade="D9"/>
            <w:tcMar>
              <w:top w:w="0" w:type="dxa"/>
              <w:left w:w="108" w:type="dxa"/>
              <w:bottom w:w="0" w:type="dxa"/>
              <w:right w:w="108" w:type="dxa"/>
            </w:tcMar>
            <w:hideMark/>
          </w:tcPr>
          <w:p w:rsidR="00E81E17" w:rsidRPr="006170A4" w:rsidRDefault="00E81E17" w:rsidP="00E81E17">
            <w:pPr>
              <w:spacing w:after="0" w:line="240" w:lineRule="auto"/>
              <w:rPr>
                <w:rFonts w:ascii="Arial" w:eastAsia="Times New Roman" w:hAnsi="Arial" w:cs="Arial"/>
                <w:b/>
                <w:lang w:eastAsia="en-ZA"/>
              </w:rPr>
            </w:pPr>
            <w:r w:rsidRPr="006170A4">
              <w:rPr>
                <w:rFonts w:ascii="Arial" w:eastAsia="Times New Roman" w:hAnsi="Arial" w:cs="Arial"/>
                <w:b/>
                <w:lang w:eastAsia="en-ZA"/>
              </w:rPr>
              <w:t>Ref</w:t>
            </w:r>
          </w:p>
        </w:tc>
        <w:tc>
          <w:tcPr>
            <w:tcW w:w="5813" w:type="dxa"/>
            <w:tcBorders>
              <w:top w:val="single" w:sz="8" w:space="0" w:color="auto"/>
              <w:left w:val="nil"/>
              <w:bottom w:val="single" w:sz="4" w:space="0" w:color="auto"/>
              <w:right w:val="single" w:sz="8" w:space="0" w:color="auto"/>
            </w:tcBorders>
            <w:shd w:val="clear" w:color="auto" w:fill="D9D9D9" w:themeFill="background1" w:themeFillShade="D9"/>
            <w:tcMar>
              <w:top w:w="0" w:type="dxa"/>
              <w:left w:w="108" w:type="dxa"/>
              <w:bottom w:w="0" w:type="dxa"/>
              <w:right w:w="108" w:type="dxa"/>
            </w:tcMar>
            <w:hideMark/>
          </w:tcPr>
          <w:p w:rsidR="00E81E17" w:rsidRPr="006170A4" w:rsidRDefault="00E81E17" w:rsidP="00E81E17">
            <w:pPr>
              <w:spacing w:after="0" w:line="240" w:lineRule="auto"/>
              <w:rPr>
                <w:rFonts w:ascii="Arial" w:eastAsia="Times New Roman" w:hAnsi="Arial" w:cs="Arial"/>
                <w:b/>
                <w:lang w:eastAsia="en-ZA"/>
              </w:rPr>
            </w:pPr>
            <w:r w:rsidRPr="006170A4">
              <w:rPr>
                <w:rFonts w:ascii="Arial" w:eastAsia="Times New Roman" w:hAnsi="Arial" w:cs="Arial"/>
                <w:b/>
                <w:lang w:eastAsia="en-ZA"/>
              </w:rPr>
              <w:t>Description</w:t>
            </w:r>
          </w:p>
        </w:tc>
        <w:tc>
          <w:tcPr>
            <w:tcW w:w="1679" w:type="dxa"/>
            <w:tcBorders>
              <w:top w:val="single" w:sz="8" w:space="0" w:color="auto"/>
              <w:left w:val="nil"/>
              <w:bottom w:val="single" w:sz="4" w:space="0" w:color="auto"/>
              <w:right w:val="single" w:sz="8" w:space="0" w:color="auto"/>
            </w:tcBorders>
            <w:shd w:val="clear" w:color="auto" w:fill="D9D9D9" w:themeFill="background1" w:themeFillShade="D9"/>
            <w:tcMar>
              <w:top w:w="0" w:type="dxa"/>
              <w:left w:w="108" w:type="dxa"/>
              <w:bottom w:w="0" w:type="dxa"/>
              <w:right w:w="108" w:type="dxa"/>
            </w:tcMar>
            <w:hideMark/>
          </w:tcPr>
          <w:p w:rsidR="00E81E17" w:rsidRPr="006170A4" w:rsidRDefault="00E81E17" w:rsidP="00E81E17">
            <w:pPr>
              <w:spacing w:after="0" w:line="240" w:lineRule="auto"/>
              <w:jc w:val="center"/>
              <w:rPr>
                <w:rFonts w:ascii="Arial" w:eastAsia="Times New Roman" w:hAnsi="Arial" w:cs="Arial"/>
                <w:b/>
                <w:lang w:eastAsia="en-ZA"/>
              </w:rPr>
            </w:pPr>
            <w:r w:rsidRPr="006170A4">
              <w:rPr>
                <w:rFonts w:ascii="Arial" w:eastAsia="Times New Roman" w:hAnsi="Arial" w:cs="Arial"/>
                <w:b/>
                <w:lang w:eastAsia="en-ZA"/>
              </w:rPr>
              <w:t>31 March 2017</w:t>
            </w:r>
          </w:p>
          <w:p w:rsidR="00E81E17" w:rsidRPr="006170A4" w:rsidRDefault="00E81E17" w:rsidP="00E81E17">
            <w:pPr>
              <w:spacing w:after="0" w:line="240" w:lineRule="auto"/>
              <w:jc w:val="center"/>
              <w:rPr>
                <w:rFonts w:ascii="Arial" w:eastAsia="Times New Roman" w:hAnsi="Arial" w:cs="Arial"/>
                <w:b/>
                <w:lang w:eastAsia="en-ZA"/>
              </w:rPr>
            </w:pPr>
            <w:r w:rsidRPr="006170A4">
              <w:rPr>
                <w:rFonts w:ascii="Arial" w:eastAsia="Times New Roman" w:hAnsi="Arial" w:cs="Arial"/>
                <w:b/>
                <w:lang w:eastAsia="en-ZA"/>
              </w:rPr>
              <w:t>R’000</w:t>
            </w:r>
          </w:p>
        </w:tc>
      </w:tr>
      <w:tr w:rsidR="006170A4" w:rsidRPr="006170A4" w:rsidTr="006170A4">
        <w:tc>
          <w:tcPr>
            <w:tcW w:w="661" w:type="dxa"/>
            <w:tcBorders>
              <w:top w:val="single" w:sz="4" w:space="0" w:color="auto"/>
              <w:bottom w:val="single" w:sz="4" w:space="0" w:color="auto"/>
            </w:tcBorders>
            <w:tcMar>
              <w:top w:w="0" w:type="dxa"/>
              <w:left w:w="108" w:type="dxa"/>
              <w:bottom w:w="0" w:type="dxa"/>
              <w:right w:w="108" w:type="dxa"/>
            </w:tcMar>
          </w:tcPr>
          <w:p w:rsidR="006170A4" w:rsidRPr="006170A4" w:rsidRDefault="006170A4" w:rsidP="00E81E17">
            <w:pPr>
              <w:spacing w:after="0" w:line="240" w:lineRule="auto"/>
              <w:rPr>
                <w:rFonts w:ascii="Arial" w:eastAsia="Times New Roman" w:hAnsi="Arial" w:cs="Arial"/>
                <w:b/>
                <w:lang w:eastAsia="en-ZA"/>
              </w:rPr>
            </w:pPr>
          </w:p>
        </w:tc>
        <w:tc>
          <w:tcPr>
            <w:tcW w:w="7492" w:type="dxa"/>
            <w:gridSpan w:val="2"/>
            <w:tcBorders>
              <w:top w:val="single" w:sz="4" w:space="0" w:color="auto"/>
              <w:bottom w:val="single" w:sz="4" w:space="0" w:color="auto"/>
            </w:tcBorders>
            <w:tcMar>
              <w:top w:w="0" w:type="dxa"/>
              <w:left w:w="108" w:type="dxa"/>
              <w:bottom w:w="0" w:type="dxa"/>
              <w:right w:w="108" w:type="dxa"/>
            </w:tcMar>
          </w:tcPr>
          <w:p w:rsidR="006170A4" w:rsidRPr="006170A4" w:rsidRDefault="006170A4" w:rsidP="00E81E17">
            <w:pPr>
              <w:spacing w:after="0" w:line="240" w:lineRule="auto"/>
              <w:rPr>
                <w:rFonts w:ascii="Arial" w:eastAsia="Times New Roman" w:hAnsi="Arial" w:cs="Arial"/>
                <w:b/>
                <w:lang w:eastAsia="en-ZA"/>
              </w:rPr>
            </w:pPr>
          </w:p>
        </w:tc>
      </w:tr>
      <w:tr w:rsidR="00E81E17" w:rsidRPr="006170A4" w:rsidTr="006170A4">
        <w:tc>
          <w:tcPr>
            <w:tcW w:w="66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E81E17" w:rsidRPr="006170A4" w:rsidRDefault="00E81E17" w:rsidP="00E81E17">
            <w:pPr>
              <w:spacing w:after="0" w:line="240" w:lineRule="auto"/>
              <w:rPr>
                <w:rFonts w:ascii="Arial" w:eastAsia="Times New Roman" w:hAnsi="Arial" w:cs="Arial"/>
                <w:b/>
                <w:lang w:eastAsia="en-ZA"/>
              </w:rPr>
            </w:pPr>
            <w:r w:rsidRPr="006170A4">
              <w:rPr>
                <w:rFonts w:ascii="Arial" w:eastAsia="Times New Roman" w:hAnsi="Arial" w:cs="Arial"/>
                <w:b/>
                <w:lang w:eastAsia="en-ZA"/>
              </w:rPr>
              <w:t>A</w:t>
            </w:r>
          </w:p>
        </w:tc>
        <w:tc>
          <w:tcPr>
            <w:tcW w:w="7492" w:type="dxa"/>
            <w:gridSpan w:val="2"/>
            <w:tcBorders>
              <w:top w:val="single" w:sz="4" w:space="0" w:color="auto"/>
              <w:left w:val="nil"/>
              <w:bottom w:val="single" w:sz="8" w:space="0" w:color="auto"/>
              <w:right w:val="single" w:sz="8" w:space="0" w:color="auto"/>
            </w:tcBorders>
            <w:tcMar>
              <w:top w:w="0" w:type="dxa"/>
              <w:left w:w="108" w:type="dxa"/>
              <w:bottom w:w="0" w:type="dxa"/>
              <w:right w:w="108" w:type="dxa"/>
            </w:tcMar>
          </w:tcPr>
          <w:p w:rsidR="00E81E17" w:rsidRPr="006170A4" w:rsidRDefault="00E81E17" w:rsidP="00E81E17">
            <w:pPr>
              <w:spacing w:after="0" w:line="240" w:lineRule="auto"/>
              <w:rPr>
                <w:rFonts w:ascii="Arial" w:eastAsia="Times New Roman" w:hAnsi="Arial" w:cs="Arial"/>
                <w:b/>
                <w:lang w:eastAsia="en-ZA"/>
              </w:rPr>
            </w:pPr>
            <w:r w:rsidRPr="006170A4">
              <w:rPr>
                <w:rFonts w:ascii="Arial" w:eastAsia="Times New Roman" w:hAnsi="Arial" w:cs="Arial"/>
                <w:b/>
                <w:lang w:eastAsia="en-ZA"/>
              </w:rPr>
              <w:t>Irregular Expenditure</w:t>
            </w:r>
          </w:p>
        </w:tc>
      </w:tr>
      <w:tr w:rsidR="00E81E17" w:rsidRPr="006170A4" w:rsidTr="00E81E17">
        <w:tc>
          <w:tcPr>
            <w:tcW w:w="6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1E17" w:rsidRPr="006170A4" w:rsidRDefault="00E81E17" w:rsidP="00E81E17">
            <w:pPr>
              <w:spacing w:after="0" w:line="240" w:lineRule="auto"/>
              <w:rPr>
                <w:rFonts w:ascii="Arial" w:eastAsia="Times New Roman" w:hAnsi="Arial" w:cs="Arial"/>
                <w:lang w:eastAsia="en-ZA"/>
              </w:rPr>
            </w:pPr>
            <w:r w:rsidRPr="006170A4">
              <w:rPr>
                <w:rFonts w:ascii="Arial" w:eastAsia="Times New Roman" w:hAnsi="Arial" w:cs="Arial"/>
                <w:lang w:eastAsia="en-ZA"/>
              </w:rPr>
              <w:t>1</w:t>
            </w:r>
          </w:p>
        </w:tc>
        <w:tc>
          <w:tcPr>
            <w:tcW w:w="5813" w:type="dxa"/>
            <w:tcBorders>
              <w:top w:val="nil"/>
              <w:left w:val="nil"/>
              <w:bottom w:val="single" w:sz="8" w:space="0" w:color="auto"/>
              <w:right w:val="single" w:sz="8" w:space="0" w:color="auto"/>
            </w:tcBorders>
            <w:tcMar>
              <w:top w:w="0" w:type="dxa"/>
              <w:left w:w="108" w:type="dxa"/>
              <w:bottom w:w="0" w:type="dxa"/>
              <w:right w:w="108" w:type="dxa"/>
            </w:tcMar>
            <w:hideMark/>
          </w:tcPr>
          <w:p w:rsidR="00E81E17" w:rsidRPr="006170A4" w:rsidRDefault="00E81E17" w:rsidP="00E81E17">
            <w:pPr>
              <w:spacing w:after="0" w:line="240" w:lineRule="auto"/>
              <w:rPr>
                <w:rFonts w:ascii="Arial" w:eastAsia="Times New Roman" w:hAnsi="Arial" w:cs="Arial"/>
                <w:lang w:eastAsia="en-ZA"/>
              </w:rPr>
            </w:pPr>
            <w:r w:rsidRPr="006170A4">
              <w:rPr>
                <w:rFonts w:ascii="Arial" w:eastAsia="Times New Roman" w:hAnsi="Arial" w:cs="Arial"/>
                <w:lang w:eastAsia="en-ZA"/>
              </w:rPr>
              <w:t>Competitive bidding process not followed</w:t>
            </w:r>
          </w:p>
        </w:tc>
        <w:tc>
          <w:tcPr>
            <w:tcW w:w="1679" w:type="dxa"/>
            <w:tcBorders>
              <w:top w:val="nil"/>
              <w:left w:val="nil"/>
              <w:bottom w:val="single" w:sz="8" w:space="0" w:color="auto"/>
              <w:right w:val="single" w:sz="8" w:space="0" w:color="auto"/>
            </w:tcBorders>
            <w:tcMar>
              <w:top w:w="0" w:type="dxa"/>
              <w:left w:w="108" w:type="dxa"/>
              <w:bottom w:w="0" w:type="dxa"/>
              <w:right w:w="108" w:type="dxa"/>
            </w:tcMar>
            <w:hideMark/>
          </w:tcPr>
          <w:p w:rsidR="00E81E17" w:rsidRPr="006170A4" w:rsidRDefault="00E81E17" w:rsidP="00E81E17">
            <w:pPr>
              <w:spacing w:after="0" w:line="240" w:lineRule="auto"/>
              <w:jc w:val="right"/>
              <w:rPr>
                <w:rFonts w:ascii="Arial" w:eastAsia="Times New Roman" w:hAnsi="Arial" w:cs="Arial"/>
                <w:lang w:eastAsia="en-ZA"/>
              </w:rPr>
            </w:pPr>
            <w:r w:rsidRPr="006170A4">
              <w:rPr>
                <w:rFonts w:ascii="Arial" w:eastAsia="Times New Roman" w:hAnsi="Arial" w:cs="Arial"/>
                <w:lang w:eastAsia="en-ZA"/>
              </w:rPr>
              <w:t>549</w:t>
            </w:r>
          </w:p>
        </w:tc>
      </w:tr>
      <w:tr w:rsidR="00E81E17" w:rsidRPr="006170A4" w:rsidTr="00E81E17">
        <w:tc>
          <w:tcPr>
            <w:tcW w:w="6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1E17" w:rsidRPr="006170A4" w:rsidRDefault="00E81E17" w:rsidP="00E81E17">
            <w:pPr>
              <w:spacing w:after="0" w:line="240" w:lineRule="auto"/>
              <w:rPr>
                <w:rFonts w:ascii="Arial" w:eastAsia="Times New Roman" w:hAnsi="Arial" w:cs="Arial"/>
                <w:lang w:eastAsia="en-ZA"/>
              </w:rPr>
            </w:pPr>
            <w:r w:rsidRPr="006170A4">
              <w:rPr>
                <w:rFonts w:ascii="Arial" w:eastAsia="Times New Roman" w:hAnsi="Arial" w:cs="Arial"/>
                <w:lang w:eastAsia="en-ZA"/>
              </w:rPr>
              <w:t>2</w:t>
            </w:r>
          </w:p>
        </w:tc>
        <w:tc>
          <w:tcPr>
            <w:tcW w:w="5813" w:type="dxa"/>
            <w:tcBorders>
              <w:top w:val="nil"/>
              <w:left w:val="nil"/>
              <w:bottom w:val="single" w:sz="8" w:space="0" w:color="auto"/>
              <w:right w:val="single" w:sz="8" w:space="0" w:color="auto"/>
            </w:tcBorders>
            <w:tcMar>
              <w:top w:w="0" w:type="dxa"/>
              <w:left w:w="108" w:type="dxa"/>
              <w:bottom w:w="0" w:type="dxa"/>
              <w:right w:w="108" w:type="dxa"/>
            </w:tcMar>
            <w:hideMark/>
          </w:tcPr>
          <w:p w:rsidR="00E81E17" w:rsidRPr="006170A4" w:rsidRDefault="00E81E17" w:rsidP="00E81E17">
            <w:pPr>
              <w:spacing w:after="0" w:line="240" w:lineRule="auto"/>
              <w:rPr>
                <w:rFonts w:ascii="Arial" w:eastAsia="Times New Roman" w:hAnsi="Arial" w:cs="Arial"/>
                <w:lang w:eastAsia="en-ZA"/>
              </w:rPr>
            </w:pPr>
            <w:r w:rsidRPr="006170A4">
              <w:rPr>
                <w:rFonts w:ascii="Arial" w:eastAsia="Times New Roman" w:hAnsi="Arial" w:cs="Arial"/>
                <w:lang w:eastAsia="en-ZA"/>
              </w:rPr>
              <w:t>Bid not awarded to the lowest bidder</w:t>
            </w:r>
          </w:p>
        </w:tc>
        <w:tc>
          <w:tcPr>
            <w:tcW w:w="1679" w:type="dxa"/>
            <w:tcBorders>
              <w:top w:val="nil"/>
              <w:left w:val="nil"/>
              <w:bottom w:val="single" w:sz="8" w:space="0" w:color="auto"/>
              <w:right w:val="single" w:sz="8" w:space="0" w:color="auto"/>
            </w:tcBorders>
            <w:tcMar>
              <w:top w:w="0" w:type="dxa"/>
              <w:left w:w="108" w:type="dxa"/>
              <w:bottom w:w="0" w:type="dxa"/>
              <w:right w:w="108" w:type="dxa"/>
            </w:tcMar>
            <w:hideMark/>
          </w:tcPr>
          <w:p w:rsidR="00E81E17" w:rsidRPr="006170A4" w:rsidRDefault="00E81E17" w:rsidP="00E81E17">
            <w:pPr>
              <w:spacing w:after="0" w:line="240" w:lineRule="auto"/>
              <w:jc w:val="right"/>
              <w:rPr>
                <w:rFonts w:ascii="Arial" w:eastAsia="Times New Roman" w:hAnsi="Arial" w:cs="Arial"/>
                <w:lang w:eastAsia="en-ZA"/>
              </w:rPr>
            </w:pPr>
            <w:r w:rsidRPr="006170A4">
              <w:rPr>
                <w:rFonts w:ascii="Arial" w:eastAsia="Times New Roman" w:hAnsi="Arial" w:cs="Arial"/>
                <w:lang w:eastAsia="en-ZA"/>
              </w:rPr>
              <w:t>33</w:t>
            </w:r>
          </w:p>
        </w:tc>
      </w:tr>
      <w:tr w:rsidR="00E81E17" w:rsidRPr="006170A4" w:rsidTr="00E81E17">
        <w:tc>
          <w:tcPr>
            <w:tcW w:w="6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1E17" w:rsidRPr="006170A4" w:rsidRDefault="00E81E17" w:rsidP="00E81E17">
            <w:pPr>
              <w:spacing w:after="0" w:line="240" w:lineRule="auto"/>
              <w:rPr>
                <w:rFonts w:ascii="Arial" w:eastAsia="Times New Roman" w:hAnsi="Arial" w:cs="Arial"/>
                <w:lang w:eastAsia="en-ZA"/>
              </w:rPr>
            </w:pPr>
            <w:r w:rsidRPr="006170A4">
              <w:rPr>
                <w:rFonts w:ascii="Arial" w:eastAsia="Times New Roman" w:hAnsi="Arial" w:cs="Arial"/>
                <w:lang w:eastAsia="en-ZA"/>
              </w:rPr>
              <w:t>3</w:t>
            </w:r>
          </w:p>
        </w:tc>
        <w:tc>
          <w:tcPr>
            <w:tcW w:w="5813" w:type="dxa"/>
            <w:tcBorders>
              <w:top w:val="nil"/>
              <w:left w:val="nil"/>
              <w:bottom w:val="single" w:sz="8" w:space="0" w:color="auto"/>
              <w:right w:val="single" w:sz="8" w:space="0" w:color="auto"/>
            </w:tcBorders>
            <w:tcMar>
              <w:top w:w="0" w:type="dxa"/>
              <w:left w:w="108" w:type="dxa"/>
              <w:bottom w:w="0" w:type="dxa"/>
              <w:right w:w="108" w:type="dxa"/>
            </w:tcMar>
            <w:hideMark/>
          </w:tcPr>
          <w:p w:rsidR="00E81E17" w:rsidRPr="006170A4" w:rsidRDefault="00E81E17" w:rsidP="00E81E17">
            <w:pPr>
              <w:spacing w:after="0" w:line="240" w:lineRule="auto"/>
              <w:rPr>
                <w:rFonts w:ascii="Arial" w:eastAsia="Times New Roman" w:hAnsi="Arial" w:cs="Arial"/>
                <w:lang w:eastAsia="en-ZA"/>
              </w:rPr>
            </w:pPr>
            <w:r w:rsidRPr="006170A4">
              <w:rPr>
                <w:rFonts w:ascii="Arial" w:eastAsia="Times New Roman" w:hAnsi="Arial" w:cs="Arial"/>
                <w:lang w:eastAsia="en-ZA"/>
              </w:rPr>
              <w:t>Awarding of preference points to tenders without original/certified BEE certificates</w:t>
            </w:r>
          </w:p>
        </w:tc>
        <w:tc>
          <w:tcPr>
            <w:tcW w:w="1679" w:type="dxa"/>
            <w:tcBorders>
              <w:top w:val="nil"/>
              <w:left w:val="nil"/>
              <w:bottom w:val="single" w:sz="8" w:space="0" w:color="auto"/>
              <w:right w:val="single" w:sz="8" w:space="0" w:color="auto"/>
            </w:tcBorders>
            <w:tcMar>
              <w:top w:w="0" w:type="dxa"/>
              <w:left w:w="108" w:type="dxa"/>
              <w:bottom w:w="0" w:type="dxa"/>
              <w:right w:w="108" w:type="dxa"/>
            </w:tcMar>
            <w:hideMark/>
          </w:tcPr>
          <w:p w:rsidR="00E81E17" w:rsidRPr="006170A4" w:rsidRDefault="00E81E17" w:rsidP="00E81E17">
            <w:pPr>
              <w:spacing w:after="0" w:line="240" w:lineRule="auto"/>
              <w:jc w:val="right"/>
              <w:rPr>
                <w:rFonts w:ascii="Arial" w:eastAsia="Times New Roman" w:hAnsi="Arial" w:cs="Arial"/>
                <w:lang w:eastAsia="en-ZA"/>
              </w:rPr>
            </w:pPr>
            <w:r w:rsidRPr="006170A4">
              <w:rPr>
                <w:rFonts w:ascii="Arial" w:eastAsia="Times New Roman" w:hAnsi="Arial" w:cs="Arial"/>
                <w:lang w:eastAsia="en-ZA"/>
              </w:rPr>
              <w:t>134 493</w:t>
            </w:r>
          </w:p>
        </w:tc>
      </w:tr>
      <w:tr w:rsidR="00E81E17" w:rsidRPr="006170A4" w:rsidTr="00E81E17">
        <w:tc>
          <w:tcPr>
            <w:tcW w:w="6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1E17" w:rsidRPr="006170A4" w:rsidRDefault="00E81E17" w:rsidP="00E81E17">
            <w:pPr>
              <w:spacing w:after="0" w:line="240" w:lineRule="auto"/>
              <w:rPr>
                <w:rFonts w:ascii="Arial" w:eastAsia="Times New Roman" w:hAnsi="Arial" w:cs="Arial"/>
                <w:lang w:eastAsia="en-ZA"/>
              </w:rPr>
            </w:pPr>
            <w:r w:rsidRPr="006170A4">
              <w:rPr>
                <w:rFonts w:ascii="Arial" w:eastAsia="Times New Roman" w:hAnsi="Arial" w:cs="Arial"/>
                <w:lang w:eastAsia="en-ZA"/>
              </w:rPr>
              <w:t>4</w:t>
            </w:r>
          </w:p>
        </w:tc>
        <w:tc>
          <w:tcPr>
            <w:tcW w:w="5813" w:type="dxa"/>
            <w:tcBorders>
              <w:top w:val="nil"/>
              <w:left w:val="nil"/>
              <w:bottom w:val="single" w:sz="8" w:space="0" w:color="auto"/>
              <w:right w:val="single" w:sz="8" w:space="0" w:color="auto"/>
            </w:tcBorders>
            <w:tcMar>
              <w:top w:w="0" w:type="dxa"/>
              <w:left w:w="108" w:type="dxa"/>
              <w:bottom w:w="0" w:type="dxa"/>
              <w:right w:w="108" w:type="dxa"/>
            </w:tcMar>
            <w:hideMark/>
          </w:tcPr>
          <w:p w:rsidR="00E81E17" w:rsidRPr="006170A4" w:rsidRDefault="00E81E17" w:rsidP="00E81E17">
            <w:pPr>
              <w:spacing w:after="0" w:line="240" w:lineRule="auto"/>
              <w:rPr>
                <w:rFonts w:ascii="Arial" w:eastAsia="Times New Roman" w:hAnsi="Arial" w:cs="Arial"/>
                <w:lang w:eastAsia="en-ZA"/>
              </w:rPr>
            </w:pPr>
            <w:r w:rsidRPr="006170A4">
              <w:rPr>
                <w:rFonts w:ascii="Arial" w:eastAsia="Times New Roman" w:hAnsi="Arial" w:cs="Arial"/>
                <w:lang w:eastAsia="en-ZA"/>
              </w:rPr>
              <w:t>Procurement model for routine road maintenance projects</w:t>
            </w:r>
          </w:p>
        </w:tc>
        <w:tc>
          <w:tcPr>
            <w:tcW w:w="1679" w:type="dxa"/>
            <w:tcBorders>
              <w:top w:val="nil"/>
              <w:left w:val="nil"/>
              <w:bottom w:val="single" w:sz="8" w:space="0" w:color="auto"/>
              <w:right w:val="single" w:sz="8" w:space="0" w:color="auto"/>
            </w:tcBorders>
            <w:tcMar>
              <w:top w:w="0" w:type="dxa"/>
              <w:left w:w="108" w:type="dxa"/>
              <w:bottom w:w="0" w:type="dxa"/>
              <w:right w:w="108" w:type="dxa"/>
            </w:tcMar>
            <w:hideMark/>
          </w:tcPr>
          <w:p w:rsidR="00E81E17" w:rsidRPr="006170A4" w:rsidRDefault="00E81E17" w:rsidP="00E81E17">
            <w:pPr>
              <w:spacing w:after="0" w:line="240" w:lineRule="auto"/>
              <w:jc w:val="right"/>
              <w:rPr>
                <w:rFonts w:ascii="Arial" w:eastAsia="Times New Roman" w:hAnsi="Arial" w:cs="Arial"/>
                <w:lang w:eastAsia="en-ZA"/>
              </w:rPr>
            </w:pPr>
            <w:r w:rsidRPr="006170A4">
              <w:rPr>
                <w:rFonts w:ascii="Arial" w:eastAsia="Times New Roman" w:hAnsi="Arial" w:cs="Arial"/>
                <w:lang w:eastAsia="en-ZA"/>
              </w:rPr>
              <w:t>134 037</w:t>
            </w:r>
          </w:p>
        </w:tc>
      </w:tr>
      <w:tr w:rsidR="00E81E17" w:rsidRPr="006170A4" w:rsidTr="00E81E17">
        <w:tc>
          <w:tcPr>
            <w:tcW w:w="6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1E17" w:rsidRPr="006170A4" w:rsidRDefault="00E81E17" w:rsidP="00E81E17">
            <w:pPr>
              <w:spacing w:after="0" w:line="240" w:lineRule="auto"/>
              <w:rPr>
                <w:rFonts w:ascii="Arial" w:eastAsia="Times New Roman" w:hAnsi="Arial" w:cs="Arial"/>
                <w:lang w:eastAsia="en-ZA"/>
              </w:rPr>
            </w:pPr>
            <w:r w:rsidRPr="006170A4">
              <w:rPr>
                <w:rFonts w:ascii="Arial" w:eastAsia="Times New Roman" w:hAnsi="Arial" w:cs="Arial"/>
                <w:lang w:eastAsia="en-ZA"/>
              </w:rPr>
              <w:t>5</w:t>
            </w:r>
          </w:p>
        </w:tc>
        <w:tc>
          <w:tcPr>
            <w:tcW w:w="5813" w:type="dxa"/>
            <w:tcBorders>
              <w:top w:val="nil"/>
              <w:left w:val="nil"/>
              <w:bottom w:val="single" w:sz="8" w:space="0" w:color="auto"/>
              <w:right w:val="single" w:sz="8" w:space="0" w:color="auto"/>
            </w:tcBorders>
            <w:tcMar>
              <w:top w:w="0" w:type="dxa"/>
              <w:left w:w="108" w:type="dxa"/>
              <w:bottom w:w="0" w:type="dxa"/>
              <w:right w:w="108" w:type="dxa"/>
            </w:tcMar>
            <w:hideMark/>
          </w:tcPr>
          <w:p w:rsidR="00E81E17" w:rsidRPr="006170A4" w:rsidRDefault="00E81E17" w:rsidP="00E81E17">
            <w:pPr>
              <w:spacing w:after="0" w:line="240" w:lineRule="auto"/>
              <w:rPr>
                <w:rFonts w:ascii="Arial" w:eastAsia="Times New Roman" w:hAnsi="Arial" w:cs="Arial"/>
                <w:lang w:eastAsia="en-ZA"/>
              </w:rPr>
            </w:pPr>
            <w:r w:rsidRPr="006170A4">
              <w:rPr>
                <w:rFonts w:ascii="Arial" w:eastAsia="Times New Roman" w:hAnsi="Arial" w:cs="Arial"/>
                <w:lang w:eastAsia="en-ZA"/>
              </w:rPr>
              <w:t>Deviations not done under emergency, sole provider circumstances or impractical to go out on competitive bidding</w:t>
            </w:r>
          </w:p>
        </w:tc>
        <w:tc>
          <w:tcPr>
            <w:tcW w:w="1679" w:type="dxa"/>
            <w:tcBorders>
              <w:top w:val="nil"/>
              <w:left w:val="nil"/>
              <w:bottom w:val="single" w:sz="8" w:space="0" w:color="auto"/>
              <w:right w:val="single" w:sz="8" w:space="0" w:color="auto"/>
            </w:tcBorders>
            <w:tcMar>
              <w:top w:w="0" w:type="dxa"/>
              <w:left w:w="108" w:type="dxa"/>
              <w:bottom w:w="0" w:type="dxa"/>
              <w:right w:w="108" w:type="dxa"/>
            </w:tcMar>
            <w:hideMark/>
          </w:tcPr>
          <w:p w:rsidR="00E81E17" w:rsidRPr="006170A4" w:rsidRDefault="00E81E17" w:rsidP="00E81E17">
            <w:pPr>
              <w:spacing w:after="0" w:line="240" w:lineRule="auto"/>
              <w:jc w:val="right"/>
              <w:rPr>
                <w:rFonts w:ascii="Arial" w:eastAsia="Times New Roman" w:hAnsi="Arial" w:cs="Arial"/>
                <w:lang w:eastAsia="en-ZA"/>
              </w:rPr>
            </w:pPr>
            <w:r w:rsidRPr="006170A4">
              <w:rPr>
                <w:rFonts w:ascii="Arial" w:eastAsia="Times New Roman" w:hAnsi="Arial" w:cs="Arial"/>
                <w:lang w:eastAsia="en-ZA"/>
              </w:rPr>
              <w:t>9 423</w:t>
            </w:r>
          </w:p>
        </w:tc>
      </w:tr>
      <w:tr w:rsidR="00E81E17" w:rsidRPr="006170A4" w:rsidTr="00E81E17">
        <w:tc>
          <w:tcPr>
            <w:tcW w:w="6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1E17" w:rsidRPr="006170A4" w:rsidRDefault="00E81E17" w:rsidP="00E81E17">
            <w:pPr>
              <w:spacing w:after="0" w:line="240" w:lineRule="auto"/>
              <w:rPr>
                <w:rFonts w:ascii="Arial" w:eastAsia="Times New Roman" w:hAnsi="Arial" w:cs="Arial"/>
                <w:lang w:eastAsia="en-ZA"/>
              </w:rPr>
            </w:pPr>
            <w:r w:rsidRPr="006170A4">
              <w:rPr>
                <w:rFonts w:ascii="Arial" w:eastAsia="Times New Roman" w:hAnsi="Arial" w:cs="Arial"/>
                <w:lang w:eastAsia="en-ZA"/>
              </w:rPr>
              <w:t>6</w:t>
            </w:r>
          </w:p>
        </w:tc>
        <w:tc>
          <w:tcPr>
            <w:tcW w:w="5813" w:type="dxa"/>
            <w:tcBorders>
              <w:top w:val="nil"/>
              <w:left w:val="nil"/>
              <w:bottom w:val="single" w:sz="8" w:space="0" w:color="auto"/>
              <w:right w:val="single" w:sz="8" w:space="0" w:color="auto"/>
            </w:tcBorders>
            <w:tcMar>
              <w:top w:w="0" w:type="dxa"/>
              <w:left w:w="108" w:type="dxa"/>
              <w:bottom w:w="0" w:type="dxa"/>
              <w:right w:w="108" w:type="dxa"/>
            </w:tcMar>
            <w:hideMark/>
          </w:tcPr>
          <w:p w:rsidR="00E81E17" w:rsidRPr="006170A4" w:rsidRDefault="00E81E17" w:rsidP="00E81E17">
            <w:pPr>
              <w:spacing w:after="0" w:line="240" w:lineRule="auto"/>
              <w:rPr>
                <w:rFonts w:ascii="Arial" w:eastAsia="Times New Roman" w:hAnsi="Arial" w:cs="Arial"/>
                <w:lang w:eastAsia="en-ZA"/>
              </w:rPr>
            </w:pPr>
            <w:r w:rsidRPr="006170A4">
              <w:rPr>
                <w:rFonts w:ascii="Arial" w:eastAsia="Times New Roman" w:hAnsi="Arial" w:cs="Arial"/>
                <w:lang w:eastAsia="en-ZA"/>
              </w:rPr>
              <w:t>Invalid Tax Clearance Certificates</w:t>
            </w:r>
          </w:p>
        </w:tc>
        <w:tc>
          <w:tcPr>
            <w:tcW w:w="1679" w:type="dxa"/>
            <w:tcBorders>
              <w:top w:val="nil"/>
              <w:left w:val="nil"/>
              <w:bottom w:val="single" w:sz="8" w:space="0" w:color="auto"/>
              <w:right w:val="single" w:sz="8" w:space="0" w:color="auto"/>
            </w:tcBorders>
            <w:tcMar>
              <w:top w:w="0" w:type="dxa"/>
              <w:left w:w="108" w:type="dxa"/>
              <w:bottom w:w="0" w:type="dxa"/>
              <w:right w:w="108" w:type="dxa"/>
            </w:tcMar>
            <w:hideMark/>
          </w:tcPr>
          <w:p w:rsidR="00E81E17" w:rsidRPr="006170A4" w:rsidRDefault="00E81E17" w:rsidP="00E81E17">
            <w:pPr>
              <w:spacing w:after="0" w:line="240" w:lineRule="auto"/>
              <w:jc w:val="right"/>
              <w:rPr>
                <w:rFonts w:ascii="Arial" w:eastAsia="Times New Roman" w:hAnsi="Arial" w:cs="Arial"/>
                <w:lang w:eastAsia="en-ZA"/>
              </w:rPr>
            </w:pPr>
            <w:r w:rsidRPr="006170A4">
              <w:rPr>
                <w:rFonts w:ascii="Arial" w:eastAsia="Times New Roman" w:hAnsi="Arial" w:cs="Arial"/>
                <w:lang w:eastAsia="en-ZA"/>
              </w:rPr>
              <w:t>7 798</w:t>
            </w:r>
          </w:p>
        </w:tc>
      </w:tr>
      <w:tr w:rsidR="00E81E17" w:rsidRPr="006170A4" w:rsidTr="00E81E17">
        <w:tc>
          <w:tcPr>
            <w:tcW w:w="6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1E17" w:rsidRPr="006170A4" w:rsidRDefault="00E81E17" w:rsidP="00E81E17">
            <w:pPr>
              <w:spacing w:after="0" w:line="240" w:lineRule="auto"/>
              <w:rPr>
                <w:rFonts w:ascii="Arial" w:eastAsia="Times New Roman" w:hAnsi="Arial" w:cs="Arial"/>
                <w:lang w:eastAsia="en-ZA"/>
              </w:rPr>
            </w:pPr>
            <w:r w:rsidRPr="006170A4">
              <w:rPr>
                <w:rFonts w:ascii="Arial" w:eastAsia="Times New Roman" w:hAnsi="Arial" w:cs="Arial"/>
                <w:lang w:eastAsia="en-ZA"/>
              </w:rPr>
              <w:t>7</w:t>
            </w:r>
          </w:p>
        </w:tc>
        <w:tc>
          <w:tcPr>
            <w:tcW w:w="5813" w:type="dxa"/>
            <w:tcBorders>
              <w:top w:val="nil"/>
              <w:left w:val="nil"/>
              <w:bottom w:val="single" w:sz="8" w:space="0" w:color="auto"/>
              <w:right w:val="single" w:sz="8" w:space="0" w:color="auto"/>
            </w:tcBorders>
            <w:tcMar>
              <w:top w:w="0" w:type="dxa"/>
              <w:left w:w="108" w:type="dxa"/>
              <w:bottom w:w="0" w:type="dxa"/>
              <w:right w:w="108" w:type="dxa"/>
            </w:tcMar>
            <w:hideMark/>
          </w:tcPr>
          <w:p w:rsidR="00E81E17" w:rsidRPr="006170A4" w:rsidRDefault="00E81E17" w:rsidP="00E81E17">
            <w:pPr>
              <w:spacing w:after="0" w:line="240" w:lineRule="auto"/>
              <w:rPr>
                <w:rFonts w:ascii="Arial" w:eastAsia="Times New Roman" w:hAnsi="Arial" w:cs="Arial"/>
                <w:lang w:eastAsia="en-ZA"/>
              </w:rPr>
            </w:pPr>
            <w:r w:rsidRPr="006170A4">
              <w:rPr>
                <w:rFonts w:ascii="Arial" w:eastAsia="Times New Roman" w:hAnsi="Arial" w:cs="Arial"/>
                <w:lang w:eastAsia="en-ZA"/>
              </w:rPr>
              <w:t>Contracts not advertised for at least 5 working days</w:t>
            </w:r>
          </w:p>
        </w:tc>
        <w:tc>
          <w:tcPr>
            <w:tcW w:w="1679" w:type="dxa"/>
            <w:tcBorders>
              <w:top w:val="nil"/>
              <w:left w:val="nil"/>
              <w:bottom w:val="single" w:sz="8" w:space="0" w:color="auto"/>
              <w:right w:val="single" w:sz="8" w:space="0" w:color="auto"/>
            </w:tcBorders>
            <w:tcMar>
              <w:top w:w="0" w:type="dxa"/>
              <w:left w:w="108" w:type="dxa"/>
              <w:bottom w:w="0" w:type="dxa"/>
              <w:right w:w="108" w:type="dxa"/>
            </w:tcMar>
            <w:hideMark/>
          </w:tcPr>
          <w:p w:rsidR="00E81E17" w:rsidRPr="006170A4" w:rsidRDefault="00E81E17" w:rsidP="00E81E17">
            <w:pPr>
              <w:spacing w:after="0" w:line="240" w:lineRule="auto"/>
              <w:jc w:val="right"/>
              <w:rPr>
                <w:rFonts w:ascii="Arial" w:eastAsia="Times New Roman" w:hAnsi="Arial" w:cs="Arial"/>
                <w:lang w:eastAsia="en-ZA"/>
              </w:rPr>
            </w:pPr>
            <w:r w:rsidRPr="006170A4">
              <w:rPr>
                <w:rFonts w:ascii="Arial" w:eastAsia="Times New Roman" w:hAnsi="Arial" w:cs="Arial"/>
                <w:lang w:eastAsia="en-ZA"/>
              </w:rPr>
              <w:t>78 008</w:t>
            </w:r>
          </w:p>
        </w:tc>
      </w:tr>
      <w:tr w:rsidR="00E81E17" w:rsidRPr="006170A4" w:rsidTr="00E81E17">
        <w:tc>
          <w:tcPr>
            <w:tcW w:w="6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1E17" w:rsidRPr="006170A4" w:rsidRDefault="00E81E17" w:rsidP="00E81E17">
            <w:pPr>
              <w:spacing w:after="0" w:line="240" w:lineRule="auto"/>
              <w:rPr>
                <w:rFonts w:ascii="Arial" w:eastAsia="Times New Roman" w:hAnsi="Arial" w:cs="Arial"/>
                <w:lang w:eastAsia="en-ZA"/>
              </w:rPr>
            </w:pPr>
            <w:r w:rsidRPr="006170A4">
              <w:rPr>
                <w:rFonts w:ascii="Arial" w:eastAsia="Times New Roman" w:hAnsi="Arial" w:cs="Arial"/>
                <w:lang w:eastAsia="en-ZA"/>
              </w:rPr>
              <w:t>8</w:t>
            </w:r>
          </w:p>
        </w:tc>
        <w:tc>
          <w:tcPr>
            <w:tcW w:w="5813" w:type="dxa"/>
            <w:tcBorders>
              <w:top w:val="nil"/>
              <w:left w:val="nil"/>
              <w:bottom w:val="single" w:sz="8" w:space="0" w:color="auto"/>
              <w:right w:val="single" w:sz="8" w:space="0" w:color="auto"/>
            </w:tcBorders>
            <w:tcMar>
              <w:top w:w="0" w:type="dxa"/>
              <w:left w:w="108" w:type="dxa"/>
              <w:bottom w:w="0" w:type="dxa"/>
              <w:right w:w="108" w:type="dxa"/>
            </w:tcMar>
            <w:hideMark/>
          </w:tcPr>
          <w:p w:rsidR="00E81E17" w:rsidRPr="006170A4" w:rsidRDefault="00E81E17" w:rsidP="00E81E17">
            <w:pPr>
              <w:spacing w:after="0" w:line="240" w:lineRule="auto"/>
              <w:rPr>
                <w:rFonts w:ascii="Arial" w:eastAsia="Times New Roman" w:hAnsi="Arial" w:cs="Arial"/>
                <w:lang w:eastAsia="en-ZA"/>
              </w:rPr>
            </w:pPr>
            <w:r w:rsidRPr="006170A4">
              <w:rPr>
                <w:rFonts w:ascii="Arial" w:eastAsia="Times New Roman" w:hAnsi="Arial" w:cs="Arial"/>
                <w:lang w:eastAsia="en-ZA"/>
              </w:rPr>
              <w:t>Extended contracts</w:t>
            </w:r>
          </w:p>
        </w:tc>
        <w:tc>
          <w:tcPr>
            <w:tcW w:w="1679" w:type="dxa"/>
            <w:tcBorders>
              <w:top w:val="nil"/>
              <w:left w:val="nil"/>
              <w:bottom w:val="single" w:sz="8" w:space="0" w:color="auto"/>
              <w:right w:val="single" w:sz="8" w:space="0" w:color="auto"/>
            </w:tcBorders>
            <w:tcMar>
              <w:top w:w="0" w:type="dxa"/>
              <w:left w:w="108" w:type="dxa"/>
              <w:bottom w:w="0" w:type="dxa"/>
              <w:right w:w="108" w:type="dxa"/>
            </w:tcMar>
            <w:hideMark/>
          </w:tcPr>
          <w:p w:rsidR="00E81E17" w:rsidRPr="006170A4" w:rsidRDefault="00E81E17" w:rsidP="00E81E17">
            <w:pPr>
              <w:spacing w:after="0" w:line="240" w:lineRule="auto"/>
              <w:jc w:val="right"/>
              <w:rPr>
                <w:rFonts w:ascii="Arial" w:eastAsia="Times New Roman" w:hAnsi="Arial" w:cs="Arial"/>
                <w:lang w:eastAsia="en-ZA"/>
              </w:rPr>
            </w:pPr>
            <w:r w:rsidRPr="006170A4">
              <w:rPr>
                <w:rFonts w:ascii="Arial" w:eastAsia="Times New Roman" w:hAnsi="Arial" w:cs="Arial"/>
                <w:lang w:eastAsia="en-ZA"/>
              </w:rPr>
              <w:t>14 487</w:t>
            </w:r>
          </w:p>
        </w:tc>
      </w:tr>
      <w:tr w:rsidR="00E81E17" w:rsidRPr="006170A4" w:rsidTr="00E81E17">
        <w:tc>
          <w:tcPr>
            <w:tcW w:w="6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1E17" w:rsidRPr="006170A4" w:rsidRDefault="00E81E17" w:rsidP="00E81E17">
            <w:pPr>
              <w:spacing w:after="0" w:line="240" w:lineRule="auto"/>
              <w:rPr>
                <w:rFonts w:ascii="Arial" w:eastAsia="Times New Roman" w:hAnsi="Arial" w:cs="Arial"/>
                <w:lang w:eastAsia="en-ZA"/>
              </w:rPr>
            </w:pPr>
            <w:r w:rsidRPr="006170A4">
              <w:rPr>
                <w:rFonts w:ascii="Arial" w:eastAsia="Times New Roman" w:hAnsi="Arial" w:cs="Arial"/>
                <w:lang w:eastAsia="en-ZA"/>
              </w:rPr>
              <w:t>9</w:t>
            </w:r>
          </w:p>
        </w:tc>
        <w:tc>
          <w:tcPr>
            <w:tcW w:w="5813" w:type="dxa"/>
            <w:tcBorders>
              <w:top w:val="nil"/>
              <w:left w:val="nil"/>
              <w:bottom w:val="single" w:sz="8" w:space="0" w:color="auto"/>
              <w:right w:val="single" w:sz="8" w:space="0" w:color="auto"/>
            </w:tcBorders>
            <w:tcMar>
              <w:top w:w="0" w:type="dxa"/>
              <w:left w:w="108" w:type="dxa"/>
              <w:bottom w:w="0" w:type="dxa"/>
              <w:right w:w="108" w:type="dxa"/>
            </w:tcMar>
            <w:hideMark/>
          </w:tcPr>
          <w:p w:rsidR="00E81E17" w:rsidRPr="006170A4" w:rsidRDefault="00E81E17" w:rsidP="00E81E17">
            <w:pPr>
              <w:spacing w:after="0" w:line="240" w:lineRule="auto"/>
              <w:rPr>
                <w:rFonts w:ascii="Arial" w:eastAsia="Times New Roman" w:hAnsi="Arial" w:cs="Arial"/>
                <w:lang w:eastAsia="en-ZA"/>
              </w:rPr>
            </w:pPr>
            <w:r w:rsidRPr="006170A4">
              <w:rPr>
                <w:rFonts w:ascii="Arial" w:eastAsia="Times New Roman" w:hAnsi="Arial" w:cs="Arial"/>
                <w:lang w:eastAsia="en-ZA"/>
              </w:rPr>
              <w:t>Conflict of interest</w:t>
            </w:r>
          </w:p>
        </w:tc>
        <w:tc>
          <w:tcPr>
            <w:tcW w:w="1679" w:type="dxa"/>
            <w:tcBorders>
              <w:top w:val="nil"/>
              <w:left w:val="nil"/>
              <w:bottom w:val="single" w:sz="8" w:space="0" w:color="auto"/>
              <w:right w:val="single" w:sz="8" w:space="0" w:color="auto"/>
            </w:tcBorders>
            <w:tcMar>
              <w:top w:w="0" w:type="dxa"/>
              <w:left w:w="108" w:type="dxa"/>
              <w:bottom w:w="0" w:type="dxa"/>
              <w:right w:w="108" w:type="dxa"/>
            </w:tcMar>
            <w:hideMark/>
          </w:tcPr>
          <w:p w:rsidR="00E81E17" w:rsidRPr="006170A4" w:rsidRDefault="00E81E17" w:rsidP="00E81E17">
            <w:pPr>
              <w:spacing w:after="0" w:line="240" w:lineRule="auto"/>
              <w:jc w:val="right"/>
              <w:rPr>
                <w:rFonts w:ascii="Arial" w:eastAsia="Times New Roman" w:hAnsi="Arial" w:cs="Arial"/>
                <w:lang w:eastAsia="en-ZA"/>
              </w:rPr>
            </w:pPr>
            <w:r w:rsidRPr="006170A4">
              <w:rPr>
                <w:rFonts w:ascii="Arial" w:eastAsia="Times New Roman" w:hAnsi="Arial" w:cs="Arial"/>
                <w:lang w:eastAsia="en-ZA"/>
              </w:rPr>
              <w:t>3 734</w:t>
            </w:r>
          </w:p>
        </w:tc>
      </w:tr>
      <w:tr w:rsidR="00E81E17" w:rsidRPr="006170A4" w:rsidTr="00E81E17">
        <w:tc>
          <w:tcPr>
            <w:tcW w:w="6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1E17" w:rsidRPr="006170A4" w:rsidRDefault="00E81E17" w:rsidP="00E81E17">
            <w:pPr>
              <w:spacing w:after="0" w:line="240" w:lineRule="auto"/>
              <w:rPr>
                <w:rFonts w:ascii="Arial" w:eastAsia="Times New Roman" w:hAnsi="Arial" w:cs="Arial"/>
                <w:lang w:eastAsia="en-ZA"/>
              </w:rPr>
            </w:pPr>
            <w:r w:rsidRPr="006170A4">
              <w:rPr>
                <w:rFonts w:ascii="Arial" w:eastAsia="Times New Roman" w:hAnsi="Arial" w:cs="Arial"/>
                <w:lang w:eastAsia="en-ZA"/>
              </w:rPr>
              <w:t>10</w:t>
            </w:r>
          </w:p>
        </w:tc>
        <w:tc>
          <w:tcPr>
            <w:tcW w:w="5813" w:type="dxa"/>
            <w:tcBorders>
              <w:top w:val="nil"/>
              <w:left w:val="nil"/>
              <w:bottom w:val="single" w:sz="8" w:space="0" w:color="auto"/>
              <w:right w:val="single" w:sz="8" w:space="0" w:color="auto"/>
            </w:tcBorders>
            <w:tcMar>
              <w:top w:w="0" w:type="dxa"/>
              <w:left w:w="108" w:type="dxa"/>
              <w:bottom w:w="0" w:type="dxa"/>
              <w:right w:w="108" w:type="dxa"/>
            </w:tcMar>
            <w:hideMark/>
          </w:tcPr>
          <w:p w:rsidR="00E81E17" w:rsidRPr="006170A4" w:rsidRDefault="00E81E17" w:rsidP="00E81E17">
            <w:pPr>
              <w:spacing w:after="0" w:line="240" w:lineRule="auto"/>
              <w:rPr>
                <w:rFonts w:ascii="Arial" w:eastAsia="Times New Roman" w:hAnsi="Arial" w:cs="Arial"/>
                <w:lang w:eastAsia="en-ZA"/>
              </w:rPr>
            </w:pPr>
            <w:r w:rsidRPr="006170A4">
              <w:rPr>
                <w:rFonts w:ascii="Arial" w:eastAsia="Times New Roman" w:hAnsi="Arial" w:cs="Arial"/>
                <w:lang w:eastAsia="en-ZA"/>
              </w:rPr>
              <w:t>Deviations approved by accounting authority even though it was practical to invite competitive bids</w:t>
            </w:r>
          </w:p>
        </w:tc>
        <w:tc>
          <w:tcPr>
            <w:tcW w:w="1679" w:type="dxa"/>
            <w:tcBorders>
              <w:top w:val="nil"/>
              <w:left w:val="nil"/>
              <w:bottom w:val="single" w:sz="8" w:space="0" w:color="auto"/>
              <w:right w:val="single" w:sz="8" w:space="0" w:color="auto"/>
            </w:tcBorders>
            <w:tcMar>
              <w:top w:w="0" w:type="dxa"/>
              <w:left w:w="108" w:type="dxa"/>
              <w:bottom w:w="0" w:type="dxa"/>
              <w:right w:w="108" w:type="dxa"/>
            </w:tcMar>
            <w:hideMark/>
          </w:tcPr>
          <w:p w:rsidR="00E81E17" w:rsidRPr="006170A4" w:rsidRDefault="00E81E17" w:rsidP="00E81E17">
            <w:pPr>
              <w:spacing w:after="0" w:line="240" w:lineRule="auto"/>
              <w:jc w:val="right"/>
              <w:rPr>
                <w:rFonts w:ascii="Arial" w:eastAsia="Times New Roman" w:hAnsi="Arial" w:cs="Arial"/>
                <w:lang w:eastAsia="en-ZA"/>
              </w:rPr>
            </w:pPr>
            <w:r w:rsidRPr="006170A4">
              <w:rPr>
                <w:rFonts w:ascii="Arial" w:eastAsia="Times New Roman" w:hAnsi="Arial" w:cs="Arial"/>
                <w:lang w:eastAsia="en-ZA"/>
              </w:rPr>
              <w:t>1 263</w:t>
            </w:r>
          </w:p>
        </w:tc>
      </w:tr>
      <w:tr w:rsidR="00E81E17" w:rsidRPr="006170A4" w:rsidTr="00E81E17">
        <w:tc>
          <w:tcPr>
            <w:tcW w:w="6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1E17" w:rsidRPr="006170A4" w:rsidRDefault="00E81E17" w:rsidP="00E81E17">
            <w:pPr>
              <w:spacing w:after="0" w:line="240" w:lineRule="auto"/>
              <w:rPr>
                <w:rFonts w:ascii="Arial" w:eastAsia="Times New Roman" w:hAnsi="Arial" w:cs="Arial"/>
                <w:lang w:eastAsia="en-ZA"/>
              </w:rPr>
            </w:pPr>
            <w:r w:rsidRPr="006170A4">
              <w:rPr>
                <w:rFonts w:ascii="Arial" w:eastAsia="Times New Roman" w:hAnsi="Arial" w:cs="Arial"/>
                <w:lang w:eastAsia="en-ZA"/>
              </w:rPr>
              <w:t>11</w:t>
            </w:r>
          </w:p>
        </w:tc>
        <w:tc>
          <w:tcPr>
            <w:tcW w:w="5813" w:type="dxa"/>
            <w:tcBorders>
              <w:top w:val="nil"/>
              <w:left w:val="nil"/>
              <w:bottom w:val="single" w:sz="8" w:space="0" w:color="auto"/>
              <w:right w:val="single" w:sz="8" w:space="0" w:color="auto"/>
            </w:tcBorders>
            <w:tcMar>
              <w:top w:w="0" w:type="dxa"/>
              <w:left w:w="108" w:type="dxa"/>
              <w:bottom w:w="0" w:type="dxa"/>
              <w:right w:w="108" w:type="dxa"/>
            </w:tcMar>
            <w:hideMark/>
          </w:tcPr>
          <w:p w:rsidR="00E81E17" w:rsidRPr="006170A4" w:rsidRDefault="00E81E17" w:rsidP="00E81E17">
            <w:pPr>
              <w:spacing w:after="0" w:line="240" w:lineRule="auto"/>
              <w:rPr>
                <w:rFonts w:ascii="Arial" w:eastAsia="Times New Roman" w:hAnsi="Arial" w:cs="Arial"/>
                <w:lang w:eastAsia="en-ZA"/>
              </w:rPr>
            </w:pPr>
            <w:r w:rsidRPr="006170A4">
              <w:rPr>
                <w:rFonts w:ascii="Arial" w:eastAsia="Times New Roman" w:hAnsi="Arial" w:cs="Arial"/>
                <w:lang w:eastAsia="en-ZA"/>
              </w:rPr>
              <w:t>Bid not evaluated for preference points</w:t>
            </w:r>
          </w:p>
        </w:tc>
        <w:tc>
          <w:tcPr>
            <w:tcW w:w="1679" w:type="dxa"/>
            <w:tcBorders>
              <w:top w:val="nil"/>
              <w:left w:val="nil"/>
              <w:bottom w:val="single" w:sz="8" w:space="0" w:color="auto"/>
              <w:right w:val="single" w:sz="8" w:space="0" w:color="auto"/>
            </w:tcBorders>
            <w:tcMar>
              <w:top w:w="0" w:type="dxa"/>
              <w:left w:w="108" w:type="dxa"/>
              <w:bottom w:w="0" w:type="dxa"/>
              <w:right w:w="108" w:type="dxa"/>
            </w:tcMar>
            <w:hideMark/>
          </w:tcPr>
          <w:p w:rsidR="00E81E17" w:rsidRPr="006170A4" w:rsidRDefault="00E81E17" w:rsidP="00E81E17">
            <w:pPr>
              <w:spacing w:after="0" w:line="240" w:lineRule="auto"/>
              <w:jc w:val="right"/>
              <w:rPr>
                <w:rFonts w:ascii="Arial" w:eastAsia="Times New Roman" w:hAnsi="Arial" w:cs="Arial"/>
                <w:lang w:eastAsia="en-ZA"/>
              </w:rPr>
            </w:pPr>
            <w:r w:rsidRPr="006170A4">
              <w:rPr>
                <w:rFonts w:ascii="Arial" w:eastAsia="Times New Roman" w:hAnsi="Arial" w:cs="Arial"/>
                <w:lang w:eastAsia="en-ZA"/>
              </w:rPr>
              <w:t>41 093</w:t>
            </w:r>
          </w:p>
        </w:tc>
      </w:tr>
      <w:tr w:rsidR="00E81E17" w:rsidRPr="006170A4" w:rsidTr="00E81E17">
        <w:tc>
          <w:tcPr>
            <w:tcW w:w="661"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E81E17" w:rsidRPr="006170A4" w:rsidRDefault="00E81E17" w:rsidP="00E81E17">
            <w:pPr>
              <w:spacing w:after="0" w:line="240" w:lineRule="auto"/>
              <w:rPr>
                <w:rFonts w:ascii="Arial" w:eastAsia="Times New Roman" w:hAnsi="Arial" w:cs="Arial"/>
                <w:lang w:eastAsia="en-ZA"/>
              </w:rPr>
            </w:pPr>
            <w:r w:rsidRPr="006170A4">
              <w:rPr>
                <w:rFonts w:ascii="Arial" w:eastAsia="Times New Roman" w:hAnsi="Arial" w:cs="Arial"/>
                <w:lang w:eastAsia="en-ZA"/>
              </w:rPr>
              <w:t>12</w:t>
            </w:r>
          </w:p>
        </w:tc>
        <w:tc>
          <w:tcPr>
            <w:tcW w:w="5813"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E81E17" w:rsidRPr="006170A4" w:rsidRDefault="00E81E17" w:rsidP="00E81E17">
            <w:pPr>
              <w:spacing w:after="0" w:line="240" w:lineRule="auto"/>
              <w:rPr>
                <w:rFonts w:ascii="Arial" w:eastAsia="Times New Roman" w:hAnsi="Arial" w:cs="Arial"/>
                <w:lang w:eastAsia="en-ZA"/>
              </w:rPr>
            </w:pPr>
            <w:r w:rsidRPr="006170A4">
              <w:rPr>
                <w:rFonts w:ascii="Arial" w:eastAsia="Times New Roman" w:hAnsi="Arial" w:cs="Arial"/>
                <w:lang w:eastAsia="en-ZA"/>
              </w:rPr>
              <w:t>Quotations not invited</w:t>
            </w:r>
          </w:p>
        </w:tc>
        <w:tc>
          <w:tcPr>
            <w:tcW w:w="1679"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E81E17" w:rsidRPr="006170A4" w:rsidRDefault="00E81E17" w:rsidP="00E81E17">
            <w:pPr>
              <w:spacing w:after="0" w:line="240" w:lineRule="auto"/>
              <w:jc w:val="right"/>
              <w:rPr>
                <w:rFonts w:ascii="Arial" w:eastAsia="Times New Roman" w:hAnsi="Arial" w:cs="Arial"/>
                <w:lang w:eastAsia="en-ZA"/>
              </w:rPr>
            </w:pPr>
            <w:r w:rsidRPr="006170A4">
              <w:rPr>
                <w:rFonts w:ascii="Arial" w:eastAsia="Times New Roman" w:hAnsi="Arial" w:cs="Arial"/>
                <w:lang w:eastAsia="en-ZA"/>
              </w:rPr>
              <w:t>31</w:t>
            </w:r>
          </w:p>
        </w:tc>
      </w:tr>
      <w:tr w:rsidR="00E81E17" w:rsidRPr="006170A4" w:rsidTr="006170A4">
        <w:tc>
          <w:tcPr>
            <w:tcW w:w="6474" w:type="dxa"/>
            <w:gridSpan w:val="2"/>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E81E17" w:rsidRPr="006170A4" w:rsidRDefault="00E81E17" w:rsidP="00E81E17">
            <w:pPr>
              <w:spacing w:after="0" w:line="240" w:lineRule="auto"/>
              <w:rPr>
                <w:rFonts w:ascii="Arial" w:eastAsia="Times New Roman" w:hAnsi="Arial" w:cs="Arial"/>
                <w:b/>
                <w:lang w:eastAsia="en-ZA"/>
              </w:rPr>
            </w:pPr>
            <w:r w:rsidRPr="006170A4">
              <w:rPr>
                <w:rFonts w:ascii="Arial" w:eastAsia="Times New Roman" w:hAnsi="Arial" w:cs="Arial"/>
                <w:b/>
                <w:lang w:eastAsia="en-ZA"/>
              </w:rPr>
              <w:t>Total</w:t>
            </w:r>
          </w:p>
        </w:tc>
        <w:tc>
          <w:tcPr>
            <w:tcW w:w="167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E81E17" w:rsidRPr="006170A4" w:rsidRDefault="00E81E17" w:rsidP="00E81E17">
            <w:pPr>
              <w:spacing w:after="0" w:line="240" w:lineRule="auto"/>
              <w:jc w:val="right"/>
              <w:rPr>
                <w:rFonts w:ascii="Arial" w:eastAsia="Times New Roman" w:hAnsi="Arial" w:cs="Arial"/>
                <w:b/>
                <w:lang w:eastAsia="en-ZA"/>
              </w:rPr>
            </w:pPr>
            <w:r w:rsidRPr="006170A4">
              <w:rPr>
                <w:rFonts w:ascii="Arial" w:eastAsia="Times New Roman" w:hAnsi="Arial" w:cs="Arial"/>
                <w:b/>
                <w:lang w:eastAsia="en-ZA"/>
              </w:rPr>
              <w:t>424 949</w:t>
            </w:r>
          </w:p>
        </w:tc>
      </w:tr>
      <w:tr w:rsidR="00E81E17" w:rsidRPr="006170A4" w:rsidTr="006170A4">
        <w:tc>
          <w:tcPr>
            <w:tcW w:w="661" w:type="dxa"/>
            <w:tcBorders>
              <w:top w:val="single" w:sz="4" w:space="0" w:color="auto"/>
              <w:bottom w:val="single" w:sz="4" w:space="0" w:color="auto"/>
            </w:tcBorders>
            <w:tcMar>
              <w:top w:w="0" w:type="dxa"/>
              <w:left w:w="108" w:type="dxa"/>
              <w:bottom w:w="0" w:type="dxa"/>
              <w:right w:w="108" w:type="dxa"/>
            </w:tcMar>
          </w:tcPr>
          <w:p w:rsidR="00E81E17" w:rsidRPr="006170A4" w:rsidRDefault="00E81E17" w:rsidP="00E81E17">
            <w:pPr>
              <w:spacing w:after="0" w:line="240" w:lineRule="auto"/>
              <w:rPr>
                <w:rFonts w:ascii="Arial" w:eastAsia="Times New Roman" w:hAnsi="Arial" w:cs="Arial"/>
                <w:lang w:eastAsia="en-ZA"/>
              </w:rPr>
            </w:pPr>
          </w:p>
        </w:tc>
        <w:tc>
          <w:tcPr>
            <w:tcW w:w="5813" w:type="dxa"/>
            <w:tcBorders>
              <w:top w:val="single" w:sz="4" w:space="0" w:color="auto"/>
              <w:bottom w:val="single" w:sz="4" w:space="0" w:color="auto"/>
            </w:tcBorders>
          </w:tcPr>
          <w:p w:rsidR="00E81E17" w:rsidRPr="006170A4" w:rsidRDefault="00E81E17" w:rsidP="00E81E17">
            <w:pPr>
              <w:spacing w:after="0" w:line="240" w:lineRule="auto"/>
              <w:rPr>
                <w:rFonts w:ascii="Arial" w:eastAsia="Times New Roman" w:hAnsi="Arial" w:cs="Arial"/>
                <w:lang w:eastAsia="en-ZA"/>
              </w:rPr>
            </w:pPr>
          </w:p>
        </w:tc>
        <w:tc>
          <w:tcPr>
            <w:tcW w:w="1679" w:type="dxa"/>
            <w:tcBorders>
              <w:top w:val="single" w:sz="4" w:space="0" w:color="auto"/>
              <w:bottom w:val="single" w:sz="4" w:space="0" w:color="auto"/>
            </w:tcBorders>
            <w:tcMar>
              <w:top w:w="0" w:type="dxa"/>
              <w:left w:w="108" w:type="dxa"/>
              <w:bottom w:w="0" w:type="dxa"/>
              <w:right w:w="108" w:type="dxa"/>
            </w:tcMar>
          </w:tcPr>
          <w:p w:rsidR="00E81E17" w:rsidRPr="006170A4" w:rsidRDefault="00E81E17" w:rsidP="00E81E17">
            <w:pPr>
              <w:spacing w:after="0" w:line="240" w:lineRule="auto"/>
              <w:jc w:val="right"/>
              <w:rPr>
                <w:rFonts w:ascii="Arial" w:eastAsia="Times New Roman" w:hAnsi="Arial" w:cs="Arial"/>
                <w:lang w:eastAsia="en-ZA"/>
              </w:rPr>
            </w:pPr>
          </w:p>
        </w:tc>
      </w:tr>
      <w:tr w:rsidR="006170A4" w:rsidRPr="006170A4" w:rsidTr="006170A4">
        <w:tc>
          <w:tcPr>
            <w:tcW w:w="66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170A4" w:rsidRPr="006170A4" w:rsidRDefault="006170A4" w:rsidP="00E81E17">
            <w:pPr>
              <w:spacing w:after="0" w:line="240" w:lineRule="auto"/>
              <w:rPr>
                <w:rFonts w:ascii="Arial" w:eastAsia="Times New Roman" w:hAnsi="Arial" w:cs="Arial"/>
                <w:b/>
                <w:lang w:eastAsia="en-ZA"/>
              </w:rPr>
            </w:pPr>
            <w:r w:rsidRPr="006170A4">
              <w:rPr>
                <w:rFonts w:ascii="Arial" w:eastAsia="Times New Roman" w:hAnsi="Arial" w:cs="Arial"/>
                <w:b/>
                <w:lang w:eastAsia="en-ZA"/>
              </w:rPr>
              <w:t>B</w:t>
            </w:r>
          </w:p>
        </w:tc>
        <w:tc>
          <w:tcPr>
            <w:tcW w:w="7492" w:type="dxa"/>
            <w:gridSpan w:val="2"/>
            <w:tcBorders>
              <w:top w:val="single" w:sz="4" w:space="0" w:color="auto"/>
              <w:left w:val="single" w:sz="8" w:space="0" w:color="auto"/>
              <w:bottom w:val="single" w:sz="4" w:space="0" w:color="auto"/>
              <w:right w:val="single" w:sz="8" w:space="0" w:color="auto"/>
            </w:tcBorders>
          </w:tcPr>
          <w:p w:rsidR="006170A4" w:rsidRPr="006170A4" w:rsidRDefault="006170A4" w:rsidP="006170A4">
            <w:pPr>
              <w:spacing w:after="0" w:line="240" w:lineRule="auto"/>
              <w:rPr>
                <w:rFonts w:ascii="Arial" w:eastAsia="Times New Roman" w:hAnsi="Arial" w:cs="Arial"/>
                <w:b/>
                <w:lang w:eastAsia="en-ZA"/>
              </w:rPr>
            </w:pPr>
            <w:r w:rsidRPr="006170A4">
              <w:rPr>
                <w:rFonts w:ascii="Arial" w:eastAsia="Times New Roman" w:hAnsi="Arial" w:cs="Arial"/>
                <w:b/>
                <w:lang w:eastAsia="en-ZA"/>
              </w:rPr>
              <w:t>Fruitless and Wasteful Expenditure</w:t>
            </w:r>
          </w:p>
        </w:tc>
      </w:tr>
      <w:tr w:rsidR="00E81E17" w:rsidRPr="006170A4" w:rsidTr="00E81E17">
        <w:tc>
          <w:tcPr>
            <w:tcW w:w="66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E81E17" w:rsidRPr="006170A4" w:rsidRDefault="00E81E17" w:rsidP="00E81E17">
            <w:pPr>
              <w:spacing w:after="0" w:line="240" w:lineRule="auto"/>
              <w:rPr>
                <w:rFonts w:ascii="Arial" w:eastAsia="Times New Roman" w:hAnsi="Arial" w:cs="Arial"/>
                <w:lang w:eastAsia="en-ZA"/>
              </w:rPr>
            </w:pPr>
            <w:r w:rsidRPr="006170A4">
              <w:rPr>
                <w:rFonts w:ascii="Arial" w:eastAsia="Times New Roman" w:hAnsi="Arial" w:cs="Arial"/>
                <w:lang w:eastAsia="en-ZA"/>
              </w:rPr>
              <w:t>1</w:t>
            </w:r>
          </w:p>
        </w:tc>
        <w:tc>
          <w:tcPr>
            <w:tcW w:w="5813" w:type="dxa"/>
            <w:tcBorders>
              <w:top w:val="single" w:sz="4" w:space="0" w:color="auto"/>
              <w:left w:val="single" w:sz="8" w:space="0" w:color="auto"/>
              <w:bottom w:val="single" w:sz="4" w:space="0" w:color="auto"/>
              <w:right w:val="single" w:sz="8" w:space="0" w:color="auto"/>
            </w:tcBorders>
          </w:tcPr>
          <w:p w:rsidR="00E81E17" w:rsidRPr="006170A4" w:rsidRDefault="006170A4" w:rsidP="00E81E17">
            <w:pPr>
              <w:spacing w:after="0" w:line="240" w:lineRule="auto"/>
              <w:rPr>
                <w:rFonts w:ascii="Arial" w:eastAsia="Times New Roman" w:hAnsi="Arial" w:cs="Arial"/>
                <w:lang w:eastAsia="en-ZA"/>
              </w:rPr>
            </w:pPr>
            <w:r>
              <w:rPr>
                <w:rFonts w:ascii="Arial" w:eastAsia="Times New Roman" w:hAnsi="Arial" w:cs="Arial"/>
                <w:lang w:eastAsia="en-ZA"/>
              </w:rPr>
              <w:t>Cancellation of tender</w:t>
            </w:r>
          </w:p>
        </w:tc>
        <w:tc>
          <w:tcPr>
            <w:tcW w:w="167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E81E17" w:rsidRPr="006170A4" w:rsidRDefault="006170A4" w:rsidP="00E81E17">
            <w:pPr>
              <w:spacing w:after="0" w:line="240" w:lineRule="auto"/>
              <w:jc w:val="right"/>
              <w:rPr>
                <w:rFonts w:ascii="Arial" w:eastAsia="Times New Roman" w:hAnsi="Arial" w:cs="Arial"/>
                <w:lang w:eastAsia="en-ZA"/>
              </w:rPr>
            </w:pPr>
            <w:r>
              <w:rPr>
                <w:rFonts w:ascii="Arial" w:eastAsia="Times New Roman" w:hAnsi="Arial" w:cs="Arial"/>
                <w:lang w:eastAsia="en-ZA"/>
              </w:rPr>
              <w:t>108</w:t>
            </w:r>
          </w:p>
        </w:tc>
      </w:tr>
      <w:tr w:rsidR="006170A4" w:rsidRPr="006170A4" w:rsidTr="00E81E17">
        <w:tc>
          <w:tcPr>
            <w:tcW w:w="66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170A4" w:rsidRPr="006170A4" w:rsidRDefault="006170A4" w:rsidP="00E81E17">
            <w:pPr>
              <w:spacing w:after="0" w:line="240" w:lineRule="auto"/>
              <w:rPr>
                <w:rFonts w:ascii="Arial" w:eastAsia="Times New Roman" w:hAnsi="Arial" w:cs="Arial"/>
                <w:lang w:eastAsia="en-ZA"/>
              </w:rPr>
            </w:pPr>
          </w:p>
        </w:tc>
        <w:tc>
          <w:tcPr>
            <w:tcW w:w="5813" w:type="dxa"/>
            <w:tcBorders>
              <w:top w:val="single" w:sz="4" w:space="0" w:color="auto"/>
              <w:left w:val="single" w:sz="8" w:space="0" w:color="auto"/>
              <w:bottom w:val="single" w:sz="4" w:space="0" w:color="auto"/>
              <w:right w:val="single" w:sz="8" w:space="0" w:color="auto"/>
            </w:tcBorders>
          </w:tcPr>
          <w:p w:rsidR="006170A4" w:rsidRPr="006170A4" w:rsidRDefault="006170A4" w:rsidP="00E81E17">
            <w:pPr>
              <w:spacing w:after="0" w:line="240" w:lineRule="auto"/>
              <w:rPr>
                <w:rFonts w:ascii="Arial" w:eastAsia="Times New Roman" w:hAnsi="Arial" w:cs="Arial"/>
                <w:lang w:eastAsia="en-ZA"/>
              </w:rPr>
            </w:pPr>
            <w:r>
              <w:rPr>
                <w:rFonts w:ascii="Arial" w:eastAsia="Times New Roman" w:hAnsi="Arial" w:cs="Arial"/>
                <w:lang w:eastAsia="en-ZA"/>
              </w:rPr>
              <w:t>Unbundling of projects</w:t>
            </w:r>
          </w:p>
        </w:tc>
        <w:tc>
          <w:tcPr>
            <w:tcW w:w="167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170A4" w:rsidRPr="006170A4" w:rsidRDefault="006170A4" w:rsidP="00E81E17">
            <w:pPr>
              <w:spacing w:after="0" w:line="240" w:lineRule="auto"/>
              <w:jc w:val="right"/>
              <w:rPr>
                <w:rFonts w:ascii="Arial" w:eastAsia="Times New Roman" w:hAnsi="Arial" w:cs="Arial"/>
                <w:lang w:eastAsia="en-ZA"/>
              </w:rPr>
            </w:pPr>
            <w:r>
              <w:rPr>
                <w:rFonts w:ascii="Arial" w:eastAsia="Times New Roman" w:hAnsi="Arial" w:cs="Arial"/>
                <w:lang w:eastAsia="en-ZA"/>
              </w:rPr>
              <w:t>69</w:t>
            </w:r>
          </w:p>
        </w:tc>
      </w:tr>
      <w:tr w:rsidR="00E81E17" w:rsidRPr="006170A4" w:rsidTr="00E81E17">
        <w:tc>
          <w:tcPr>
            <w:tcW w:w="66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E81E17" w:rsidRPr="006170A4" w:rsidRDefault="00E81E17" w:rsidP="00E81E17">
            <w:pPr>
              <w:spacing w:after="0" w:line="240" w:lineRule="auto"/>
              <w:rPr>
                <w:rFonts w:ascii="Arial" w:eastAsia="Times New Roman" w:hAnsi="Arial" w:cs="Arial"/>
                <w:lang w:eastAsia="en-ZA"/>
              </w:rPr>
            </w:pPr>
            <w:r w:rsidRPr="006170A4">
              <w:rPr>
                <w:rFonts w:ascii="Arial" w:eastAsia="Times New Roman" w:hAnsi="Arial" w:cs="Arial"/>
                <w:lang w:eastAsia="en-ZA"/>
              </w:rPr>
              <w:t>2</w:t>
            </w:r>
          </w:p>
        </w:tc>
        <w:tc>
          <w:tcPr>
            <w:tcW w:w="5813" w:type="dxa"/>
            <w:tcBorders>
              <w:top w:val="single" w:sz="4" w:space="0" w:color="auto"/>
              <w:left w:val="single" w:sz="8" w:space="0" w:color="auto"/>
              <w:bottom w:val="single" w:sz="4" w:space="0" w:color="auto"/>
              <w:right w:val="single" w:sz="8" w:space="0" w:color="auto"/>
            </w:tcBorders>
          </w:tcPr>
          <w:p w:rsidR="00E81E17" w:rsidRPr="006170A4" w:rsidRDefault="006170A4" w:rsidP="00E81E17">
            <w:pPr>
              <w:spacing w:after="0" w:line="240" w:lineRule="auto"/>
              <w:rPr>
                <w:rFonts w:ascii="Arial" w:eastAsia="Times New Roman" w:hAnsi="Arial" w:cs="Arial"/>
                <w:lang w:eastAsia="en-ZA"/>
              </w:rPr>
            </w:pPr>
            <w:r>
              <w:rPr>
                <w:rFonts w:ascii="Arial" w:eastAsia="Times New Roman" w:hAnsi="Arial" w:cs="Arial"/>
                <w:lang w:eastAsia="en-ZA"/>
              </w:rPr>
              <w:t>Legal costs</w:t>
            </w:r>
          </w:p>
        </w:tc>
        <w:tc>
          <w:tcPr>
            <w:tcW w:w="167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E81E17" w:rsidRPr="006170A4" w:rsidRDefault="006170A4" w:rsidP="00E81E17">
            <w:pPr>
              <w:spacing w:after="0" w:line="240" w:lineRule="auto"/>
              <w:jc w:val="right"/>
              <w:rPr>
                <w:rFonts w:ascii="Arial" w:eastAsia="Times New Roman" w:hAnsi="Arial" w:cs="Arial"/>
                <w:lang w:eastAsia="en-ZA"/>
              </w:rPr>
            </w:pPr>
            <w:r>
              <w:rPr>
                <w:rFonts w:ascii="Arial" w:eastAsia="Times New Roman" w:hAnsi="Arial" w:cs="Arial"/>
                <w:lang w:eastAsia="en-ZA"/>
              </w:rPr>
              <w:t>1 594</w:t>
            </w:r>
          </w:p>
        </w:tc>
      </w:tr>
      <w:tr w:rsidR="006170A4" w:rsidRPr="006170A4" w:rsidTr="00E81E17">
        <w:tc>
          <w:tcPr>
            <w:tcW w:w="66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170A4" w:rsidRPr="006170A4" w:rsidRDefault="006170A4" w:rsidP="00E81E17">
            <w:pPr>
              <w:spacing w:after="0" w:line="240" w:lineRule="auto"/>
              <w:rPr>
                <w:rFonts w:ascii="Arial" w:eastAsia="Times New Roman" w:hAnsi="Arial" w:cs="Arial"/>
                <w:lang w:eastAsia="en-ZA"/>
              </w:rPr>
            </w:pPr>
          </w:p>
        </w:tc>
        <w:tc>
          <w:tcPr>
            <w:tcW w:w="5813" w:type="dxa"/>
            <w:tcBorders>
              <w:top w:val="single" w:sz="4" w:space="0" w:color="auto"/>
              <w:left w:val="single" w:sz="8" w:space="0" w:color="auto"/>
              <w:bottom w:val="single" w:sz="4" w:space="0" w:color="auto"/>
              <w:right w:val="single" w:sz="8" w:space="0" w:color="auto"/>
            </w:tcBorders>
          </w:tcPr>
          <w:p w:rsidR="006170A4" w:rsidRPr="006170A4" w:rsidRDefault="006170A4" w:rsidP="00E81E17">
            <w:pPr>
              <w:spacing w:after="0" w:line="240" w:lineRule="auto"/>
              <w:rPr>
                <w:rFonts w:ascii="Arial" w:eastAsia="Times New Roman" w:hAnsi="Arial" w:cs="Arial"/>
                <w:lang w:eastAsia="en-ZA"/>
              </w:rPr>
            </w:pPr>
            <w:r>
              <w:rPr>
                <w:rFonts w:ascii="Arial" w:eastAsia="Times New Roman" w:hAnsi="Arial" w:cs="Arial"/>
                <w:lang w:eastAsia="en-ZA"/>
              </w:rPr>
              <w:t>Interest</w:t>
            </w:r>
          </w:p>
        </w:tc>
        <w:tc>
          <w:tcPr>
            <w:tcW w:w="167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170A4" w:rsidRPr="006170A4" w:rsidRDefault="006170A4" w:rsidP="00E81E17">
            <w:pPr>
              <w:spacing w:after="0" w:line="240" w:lineRule="auto"/>
              <w:jc w:val="right"/>
              <w:rPr>
                <w:rFonts w:ascii="Arial" w:eastAsia="Times New Roman" w:hAnsi="Arial" w:cs="Arial"/>
                <w:lang w:eastAsia="en-ZA"/>
              </w:rPr>
            </w:pPr>
            <w:r>
              <w:rPr>
                <w:rFonts w:ascii="Arial" w:eastAsia="Times New Roman" w:hAnsi="Arial" w:cs="Arial"/>
                <w:lang w:eastAsia="en-ZA"/>
              </w:rPr>
              <w:t>13 321</w:t>
            </w:r>
          </w:p>
        </w:tc>
      </w:tr>
      <w:tr w:rsidR="00E81E17" w:rsidRPr="006170A4" w:rsidTr="00E81E17">
        <w:tc>
          <w:tcPr>
            <w:tcW w:w="6474" w:type="dxa"/>
            <w:gridSpan w:val="2"/>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E81E17" w:rsidRPr="006170A4" w:rsidRDefault="00E81E17" w:rsidP="00E81E17">
            <w:pPr>
              <w:spacing w:after="0" w:line="240" w:lineRule="auto"/>
              <w:rPr>
                <w:rFonts w:ascii="Arial" w:eastAsia="Times New Roman" w:hAnsi="Arial" w:cs="Arial"/>
                <w:b/>
                <w:lang w:eastAsia="en-ZA"/>
              </w:rPr>
            </w:pPr>
            <w:r w:rsidRPr="006170A4">
              <w:rPr>
                <w:rFonts w:ascii="Arial" w:eastAsia="Times New Roman" w:hAnsi="Arial" w:cs="Arial"/>
                <w:b/>
                <w:lang w:eastAsia="en-ZA"/>
              </w:rPr>
              <w:t>Total</w:t>
            </w:r>
          </w:p>
        </w:tc>
        <w:tc>
          <w:tcPr>
            <w:tcW w:w="1679"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E81E17" w:rsidRPr="006170A4" w:rsidRDefault="006170A4" w:rsidP="00E81E17">
            <w:pPr>
              <w:spacing w:after="0" w:line="240" w:lineRule="auto"/>
              <w:jc w:val="right"/>
              <w:rPr>
                <w:rFonts w:ascii="Arial" w:eastAsia="Times New Roman" w:hAnsi="Arial" w:cs="Arial"/>
                <w:b/>
                <w:lang w:eastAsia="en-ZA"/>
              </w:rPr>
            </w:pPr>
            <w:r>
              <w:rPr>
                <w:rFonts w:ascii="Arial" w:eastAsia="Times New Roman" w:hAnsi="Arial" w:cs="Arial"/>
                <w:b/>
                <w:lang w:eastAsia="en-ZA"/>
              </w:rPr>
              <w:t>15 092</w:t>
            </w:r>
          </w:p>
        </w:tc>
      </w:tr>
    </w:tbl>
    <w:p w:rsidR="00E81E17" w:rsidRPr="00E81E17" w:rsidRDefault="00E81E17" w:rsidP="00E81E17">
      <w:pPr>
        <w:spacing w:after="0" w:line="240" w:lineRule="auto"/>
        <w:rPr>
          <w:rFonts w:ascii="Calibri" w:eastAsia="Times New Roman" w:hAnsi="Calibri" w:cs="Calibri"/>
          <w:lang w:eastAsia="en-ZA"/>
        </w:rPr>
      </w:pPr>
    </w:p>
    <w:p w:rsidR="00E81E17" w:rsidRDefault="00E81E17" w:rsidP="00BE7984">
      <w:pPr>
        <w:spacing w:after="0"/>
        <w:rPr>
          <w:rFonts w:ascii="Arial" w:hAnsi="Arial" w:cs="Arial"/>
        </w:rPr>
      </w:pPr>
    </w:p>
    <w:p w:rsidR="00E81E17" w:rsidRDefault="00E81E17" w:rsidP="00BE7984">
      <w:pPr>
        <w:spacing w:after="0"/>
        <w:rPr>
          <w:rFonts w:ascii="Arial" w:hAnsi="Arial" w:cs="Arial"/>
        </w:rPr>
      </w:pPr>
    </w:p>
    <w:p w:rsidR="00E81E17" w:rsidRDefault="00E81E17">
      <w:pPr>
        <w:rPr>
          <w:rFonts w:ascii="Arial" w:hAnsi="Arial" w:cs="Arial"/>
        </w:rPr>
      </w:pPr>
      <w:r>
        <w:rPr>
          <w:rFonts w:ascii="Arial" w:hAnsi="Arial" w:cs="Arial"/>
        </w:rPr>
        <w:br w:type="page"/>
      </w:r>
    </w:p>
    <w:p w:rsidR="00EB09DF" w:rsidRPr="0072636D" w:rsidRDefault="0072636D" w:rsidP="00BE7984">
      <w:pPr>
        <w:spacing w:after="0"/>
        <w:rPr>
          <w:rFonts w:ascii="Arial" w:hAnsi="Arial" w:cs="Arial"/>
          <w:b/>
          <w:sz w:val="24"/>
          <w:szCs w:val="24"/>
        </w:rPr>
      </w:pPr>
      <w:r w:rsidRPr="0072636D">
        <w:rPr>
          <w:rFonts w:ascii="Arial" w:hAnsi="Arial" w:cs="Arial"/>
          <w:b/>
          <w:sz w:val="24"/>
          <w:szCs w:val="24"/>
        </w:rPr>
        <w:lastRenderedPageBreak/>
        <w:t>A.</w:t>
      </w:r>
      <w:r w:rsidRPr="0072636D">
        <w:rPr>
          <w:rFonts w:ascii="Arial" w:hAnsi="Arial" w:cs="Arial"/>
          <w:b/>
          <w:sz w:val="24"/>
          <w:szCs w:val="24"/>
        </w:rPr>
        <w:tab/>
      </w:r>
      <w:r w:rsidR="004B4F80" w:rsidRPr="0072636D">
        <w:rPr>
          <w:rFonts w:ascii="Arial" w:hAnsi="Arial" w:cs="Arial"/>
          <w:b/>
          <w:sz w:val="24"/>
          <w:szCs w:val="24"/>
        </w:rPr>
        <w:t>Irregular expenditure</w:t>
      </w:r>
    </w:p>
    <w:p w:rsidR="004B4F80" w:rsidRPr="0072636D" w:rsidRDefault="004B4F80" w:rsidP="00BE7984">
      <w:pPr>
        <w:spacing w:after="0"/>
        <w:rPr>
          <w:rFonts w:ascii="Arial" w:hAnsi="Arial" w:cs="Arial"/>
        </w:rPr>
      </w:pPr>
    </w:p>
    <w:p w:rsidR="00EB09DF" w:rsidRDefault="00EB09DF" w:rsidP="00BE7984">
      <w:pPr>
        <w:pStyle w:val="ListParagraph"/>
        <w:numPr>
          <w:ilvl w:val="0"/>
          <w:numId w:val="5"/>
        </w:numPr>
        <w:tabs>
          <w:tab w:val="left" w:pos="993"/>
        </w:tabs>
        <w:spacing w:after="0"/>
        <w:ind w:left="567" w:hanging="425"/>
        <w:rPr>
          <w:rFonts w:ascii="Arial" w:hAnsi="Arial" w:cs="Arial"/>
          <w:b/>
        </w:rPr>
      </w:pPr>
      <w:r w:rsidRPr="0072636D">
        <w:rPr>
          <w:rFonts w:ascii="Arial" w:hAnsi="Arial" w:cs="Arial"/>
          <w:b/>
        </w:rPr>
        <w:t>Competitive bidding process not followed</w:t>
      </w:r>
      <w:r w:rsidR="00AB5648" w:rsidRPr="0072636D">
        <w:rPr>
          <w:rFonts w:ascii="Arial" w:hAnsi="Arial" w:cs="Arial"/>
          <w:b/>
        </w:rPr>
        <w:t xml:space="preserve"> (R549</w:t>
      </w:r>
      <w:r w:rsidR="0072636D">
        <w:rPr>
          <w:rFonts w:ascii="Arial" w:hAnsi="Arial" w:cs="Arial"/>
          <w:b/>
        </w:rPr>
        <w:t> </w:t>
      </w:r>
      <w:r w:rsidR="00AB5648" w:rsidRPr="0072636D">
        <w:rPr>
          <w:rFonts w:ascii="Arial" w:hAnsi="Arial" w:cs="Arial"/>
          <w:b/>
        </w:rPr>
        <w:t>000)</w:t>
      </w:r>
    </w:p>
    <w:p w:rsidR="0072636D" w:rsidRPr="0072636D" w:rsidRDefault="0072636D" w:rsidP="00BE7984">
      <w:pPr>
        <w:pStyle w:val="ListParagraph"/>
        <w:tabs>
          <w:tab w:val="left" w:pos="993"/>
        </w:tabs>
        <w:spacing w:after="0"/>
        <w:ind w:left="567"/>
        <w:rPr>
          <w:rFonts w:ascii="Arial" w:hAnsi="Arial" w:cs="Arial"/>
        </w:rPr>
      </w:pPr>
    </w:p>
    <w:p w:rsidR="0072636D" w:rsidRPr="0072636D" w:rsidRDefault="0072636D" w:rsidP="00BE7984">
      <w:pPr>
        <w:pStyle w:val="ListParagraph"/>
        <w:tabs>
          <w:tab w:val="left" w:pos="993"/>
        </w:tabs>
        <w:spacing w:after="0"/>
        <w:ind w:left="567"/>
        <w:rPr>
          <w:rFonts w:ascii="Arial" w:hAnsi="Arial" w:cs="Arial"/>
        </w:rPr>
      </w:pPr>
      <w:r w:rsidRPr="0072636D">
        <w:rPr>
          <w:rFonts w:ascii="Arial" w:hAnsi="Arial" w:cs="Arial"/>
        </w:rPr>
        <w:t>A</w:t>
      </w:r>
      <w:r>
        <w:rPr>
          <w:rFonts w:ascii="Arial" w:hAnsi="Arial" w:cs="Arial"/>
        </w:rPr>
        <w:t xml:space="preserve"> single occurrence leading to irregular expenditure in the amount of R548 968.</w:t>
      </w:r>
    </w:p>
    <w:p w:rsidR="0072636D" w:rsidRPr="0072636D" w:rsidRDefault="0072636D" w:rsidP="00BE7984">
      <w:pPr>
        <w:pStyle w:val="ListParagraph"/>
        <w:tabs>
          <w:tab w:val="left" w:pos="993"/>
        </w:tabs>
        <w:spacing w:after="0"/>
        <w:ind w:left="567"/>
        <w:rPr>
          <w:rFonts w:ascii="Arial" w:hAnsi="Arial" w:cs="Arial"/>
        </w:rPr>
      </w:pPr>
    </w:p>
    <w:p w:rsidR="0072636D" w:rsidRDefault="0072636D" w:rsidP="00BE7984">
      <w:pPr>
        <w:spacing w:after="0"/>
        <w:ind w:left="567"/>
        <w:rPr>
          <w:rFonts w:ascii="Arial" w:hAnsi="Arial" w:cs="Arial"/>
        </w:rPr>
      </w:pPr>
      <w:r>
        <w:rPr>
          <w:rFonts w:ascii="Arial" w:hAnsi="Arial" w:cs="Arial"/>
        </w:rPr>
        <w:t>During t</w:t>
      </w:r>
      <w:r w:rsidR="00F9034F" w:rsidRPr="0072636D">
        <w:rPr>
          <w:rFonts w:ascii="Arial" w:hAnsi="Arial" w:cs="Arial"/>
        </w:rPr>
        <w:t xml:space="preserve">he 2015/16 financial year, irregular expenditure was identified as a result of SANRAL inviting a quotation and appointing a service provider </w:t>
      </w:r>
      <w:r w:rsidR="00F9034F" w:rsidRPr="0072636D">
        <w:rPr>
          <w:rFonts w:ascii="Arial" w:hAnsi="Arial" w:cs="Arial"/>
          <w:u w:val="single"/>
        </w:rPr>
        <w:t>above the threshold of R500 000</w:t>
      </w:r>
      <w:r w:rsidR="00F9034F" w:rsidRPr="0072636D">
        <w:rPr>
          <w:rFonts w:ascii="Arial" w:hAnsi="Arial" w:cs="Arial"/>
        </w:rPr>
        <w:t xml:space="preserve">. </w:t>
      </w:r>
    </w:p>
    <w:p w:rsidR="0072636D" w:rsidRDefault="0072636D" w:rsidP="00BE7984">
      <w:pPr>
        <w:spacing w:after="0"/>
        <w:ind w:left="567"/>
        <w:rPr>
          <w:rFonts w:ascii="Arial" w:hAnsi="Arial" w:cs="Arial"/>
        </w:rPr>
      </w:pPr>
    </w:p>
    <w:p w:rsidR="00F9034F" w:rsidRDefault="00F9034F" w:rsidP="00BE7984">
      <w:pPr>
        <w:spacing w:after="0"/>
        <w:ind w:left="567"/>
        <w:rPr>
          <w:rFonts w:ascii="Arial" w:hAnsi="Arial" w:cs="Arial"/>
        </w:rPr>
      </w:pPr>
      <w:r w:rsidRPr="0072636D">
        <w:rPr>
          <w:rFonts w:ascii="Arial" w:hAnsi="Arial" w:cs="Arial"/>
        </w:rPr>
        <w:t>At the time the price excluding VAT was below the limit</w:t>
      </w:r>
      <w:r w:rsidR="0072636D">
        <w:rPr>
          <w:rFonts w:ascii="Arial" w:hAnsi="Arial" w:cs="Arial"/>
        </w:rPr>
        <w:t>. However,</w:t>
      </w:r>
      <w:r w:rsidRPr="0072636D">
        <w:rPr>
          <w:rFonts w:ascii="Arial" w:hAnsi="Arial" w:cs="Arial"/>
        </w:rPr>
        <w:t xml:space="preserve"> with VAT included</w:t>
      </w:r>
      <w:r w:rsidR="00F745B6" w:rsidRPr="0072636D">
        <w:rPr>
          <w:rFonts w:ascii="Arial" w:hAnsi="Arial" w:cs="Arial"/>
        </w:rPr>
        <w:t>,</w:t>
      </w:r>
      <w:r w:rsidRPr="0072636D">
        <w:rPr>
          <w:rFonts w:ascii="Arial" w:hAnsi="Arial" w:cs="Arial"/>
        </w:rPr>
        <w:t xml:space="preserve"> it surpassed the threshold</w:t>
      </w:r>
      <w:r w:rsidR="0072636D">
        <w:rPr>
          <w:rFonts w:ascii="Arial" w:hAnsi="Arial" w:cs="Arial"/>
        </w:rPr>
        <w:t xml:space="preserve"> which meant that </w:t>
      </w:r>
      <w:r w:rsidRPr="0072636D">
        <w:rPr>
          <w:rFonts w:ascii="Arial" w:hAnsi="Arial" w:cs="Arial"/>
        </w:rPr>
        <w:t>tenders should have been called for.  This has led to irregular expenditure in the amount of R548 968 in th</w:t>
      </w:r>
      <w:r w:rsidR="00DF2542" w:rsidRPr="0072636D">
        <w:rPr>
          <w:rFonts w:ascii="Arial" w:hAnsi="Arial" w:cs="Arial"/>
        </w:rPr>
        <w:t>e 2016/17</w:t>
      </w:r>
      <w:r w:rsidRPr="0072636D">
        <w:rPr>
          <w:rFonts w:ascii="Arial" w:hAnsi="Arial" w:cs="Arial"/>
        </w:rPr>
        <w:t xml:space="preserve"> financial year. Disciplinary action was taken against employee.</w:t>
      </w:r>
    </w:p>
    <w:p w:rsidR="0072636D" w:rsidRPr="0072636D" w:rsidRDefault="0072636D" w:rsidP="00BE7984">
      <w:pPr>
        <w:spacing w:after="0"/>
        <w:ind w:left="567"/>
        <w:rPr>
          <w:rFonts w:ascii="Arial" w:hAnsi="Arial" w:cs="Arial"/>
        </w:rPr>
      </w:pPr>
    </w:p>
    <w:tbl>
      <w:tblPr>
        <w:tblStyle w:val="TableGrid"/>
        <w:tblW w:w="0" w:type="auto"/>
        <w:tblInd w:w="607" w:type="dxa"/>
        <w:tblLayout w:type="fixed"/>
        <w:tblLook w:val="04A0"/>
      </w:tblPr>
      <w:tblGrid>
        <w:gridCol w:w="475"/>
        <w:gridCol w:w="2268"/>
        <w:gridCol w:w="5576"/>
      </w:tblGrid>
      <w:tr w:rsidR="0037025C" w:rsidRPr="0072636D" w:rsidTr="003F4048">
        <w:tc>
          <w:tcPr>
            <w:tcW w:w="8319" w:type="dxa"/>
            <w:gridSpan w:val="3"/>
            <w:shd w:val="clear" w:color="auto" w:fill="D9D9D9" w:themeFill="background1" w:themeFillShade="D9"/>
          </w:tcPr>
          <w:p w:rsidR="00C651F4" w:rsidRPr="0072636D" w:rsidRDefault="00C651F4" w:rsidP="00BE7984">
            <w:pPr>
              <w:pStyle w:val="ListParagraph"/>
              <w:numPr>
                <w:ilvl w:val="1"/>
                <w:numId w:val="4"/>
              </w:numPr>
              <w:spacing w:line="259" w:lineRule="auto"/>
              <w:ind w:left="556" w:hanging="556"/>
              <w:rPr>
                <w:rFonts w:ascii="Arial" w:hAnsi="Arial" w:cs="Arial"/>
                <w:b/>
                <w:color w:val="000000" w:themeColor="text1"/>
              </w:rPr>
            </w:pPr>
            <w:r w:rsidRPr="0072636D">
              <w:rPr>
                <w:rFonts w:ascii="Arial" w:hAnsi="Arial" w:cs="Arial"/>
                <w:b/>
                <w:color w:val="000000" w:themeColor="text1"/>
              </w:rPr>
              <w:t>Summary information</w:t>
            </w:r>
          </w:p>
        </w:tc>
      </w:tr>
      <w:tr w:rsidR="0037025C" w:rsidRPr="0072636D" w:rsidTr="003F4048">
        <w:tc>
          <w:tcPr>
            <w:tcW w:w="475" w:type="dxa"/>
          </w:tcPr>
          <w:p w:rsidR="0041178D" w:rsidRPr="0072636D" w:rsidRDefault="0041178D" w:rsidP="00BE7984">
            <w:pPr>
              <w:pStyle w:val="ListParagraph"/>
              <w:numPr>
                <w:ilvl w:val="0"/>
                <w:numId w:val="19"/>
              </w:numPr>
              <w:spacing w:line="259" w:lineRule="auto"/>
              <w:ind w:left="567" w:hanging="567"/>
              <w:rPr>
                <w:rFonts w:ascii="Arial" w:hAnsi="Arial" w:cs="Arial"/>
                <w:color w:val="000000" w:themeColor="text1"/>
              </w:rPr>
            </w:pPr>
          </w:p>
        </w:tc>
        <w:tc>
          <w:tcPr>
            <w:tcW w:w="2268" w:type="dxa"/>
          </w:tcPr>
          <w:p w:rsidR="0041178D" w:rsidRPr="0072636D" w:rsidRDefault="0041178D" w:rsidP="00BE7984">
            <w:pPr>
              <w:pStyle w:val="ListParagraph"/>
              <w:spacing w:line="259" w:lineRule="auto"/>
              <w:ind w:left="77"/>
              <w:rPr>
                <w:rFonts w:ascii="Arial" w:hAnsi="Arial" w:cs="Arial"/>
                <w:color w:val="000000" w:themeColor="text1"/>
              </w:rPr>
            </w:pPr>
            <w:r w:rsidRPr="0072636D">
              <w:rPr>
                <w:rFonts w:ascii="Arial" w:hAnsi="Arial" w:cs="Arial"/>
                <w:color w:val="000000" w:themeColor="text1"/>
              </w:rPr>
              <w:t>Date of incidence</w:t>
            </w:r>
          </w:p>
        </w:tc>
        <w:tc>
          <w:tcPr>
            <w:tcW w:w="5576" w:type="dxa"/>
          </w:tcPr>
          <w:p w:rsidR="0041178D" w:rsidRPr="0072636D" w:rsidRDefault="0041178D" w:rsidP="00BE7984">
            <w:pPr>
              <w:spacing w:line="259" w:lineRule="auto"/>
              <w:ind w:left="364" w:hanging="222"/>
              <w:rPr>
                <w:rFonts w:ascii="Arial" w:hAnsi="Arial" w:cs="Arial"/>
                <w:color w:val="000000" w:themeColor="text1"/>
              </w:rPr>
            </w:pPr>
            <w:r w:rsidRPr="0072636D">
              <w:rPr>
                <w:rFonts w:ascii="Arial" w:hAnsi="Arial" w:cs="Arial"/>
                <w:color w:val="000000" w:themeColor="text1"/>
              </w:rPr>
              <w:t>Identified during the 2015/16 audit by the AG</w:t>
            </w:r>
            <w:r w:rsidR="0072636D">
              <w:rPr>
                <w:rFonts w:ascii="Arial" w:hAnsi="Arial" w:cs="Arial"/>
                <w:color w:val="000000" w:themeColor="text1"/>
              </w:rPr>
              <w:t>SA</w:t>
            </w:r>
          </w:p>
        </w:tc>
      </w:tr>
      <w:tr w:rsidR="0037025C" w:rsidRPr="0072636D" w:rsidTr="003F4048">
        <w:tc>
          <w:tcPr>
            <w:tcW w:w="475" w:type="dxa"/>
          </w:tcPr>
          <w:p w:rsidR="0041178D" w:rsidRPr="0072636D" w:rsidRDefault="0041178D" w:rsidP="00BE7984">
            <w:pPr>
              <w:pStyle w:val="ListParagraph"/>
              <w:numPr>
                <w:ilvl w:val="0"/>
                <w:numId w:val="19"/>
              </w:numPr>
              <w:tabs>
                <w:tab w:val="left" w:pos="142"/>
              </w:tabs>
              <w:spacing w:line="259" w:lineRule="auto"/>
              <w:ind w:left="567" w:hanging="567"/>
              <w:rPr>
                <w:rFonts w:ascii="Arial" w:hAnsi="Arial" w:cs="Arial"/>
                <w:color w:val="000000" w:themeColor="text1"/>
              </w:rPr>
            </w:pPr>
          </w:p>
        </w:tc>
        <w:tc>
          <w:tcPr>
            <w:tcW w:w="2268" w:type="dxa"/>
          </w:tcPr>
          <w:p w:rsidR="0041178D" w:rsidRPr="0072636D" w:rsidRDefault="0041178D" w:rsidP="00BE7984">
            <w:pPr>
              <w:pStyle w:val="ListParagraph"/>
              <w:spacing w:line="259" w:lineRule="auto"/>
              <w:ind w:left="77"/>
              <w:rPr>
                <w:rFonts w:ascii="Arial" w:hAnsi="Arial" w:cs="Arial"/>
                <w:color w:val="000000" w:themeColor="text1"/>
              </w:rPr>
            </w:pPr>
            <w:r w:rsidRPr="0072636D">
              <w:rPr>
                <w:rFonts w:ascii="Arial" w:hAnsi="Arial" w:cs="Arial"/>
                <w:color w:val="000000" w:themeColor="text1"/>
              </w:rPr>
              <w:t>Company involved</w:t>
            </w:r>
          </w:p>
        </w:tc>
        <w:tc>
          <w:tcPr>
            <w:tcW w:w="5576" w:type="dxa"/>
          </w:tcPr>
          <w:p w:rsidR="0041178D" w:rsidRPr="0072636D" w:rsidRDefault="0041178D" w:rsidP="00BE7984">
            <w:pPr>
              <w:pStyle w:val="ListParagraph"/>
              <w:spacing w:line="259" w:lineRule="auto"/>
              <w:ind w:left="364" w:hanging="222"/>
              <w:rPr>
                <w:rFonts w:ascii="Arial" w:hAnsi="Arial" w:cs="Arial"/>
                <w:color w:val="000000" w:themeColor="text1"/>
              </w:rPr>
            </w:pPr>
            <w:r w:rsidRPr="0072636D">
              <w:rPr>
                <w:rFonts w:ascii="Arial" w:hAnsi="Arial" w:cs="Arial"/>
                <w:color w:val="000000" w:themeColor="text1"/>
              </w:rPr>
              <w:t>Price Waterhouse Coopers (PWC)</w:t>
            </w:r>
          </w:p>
        </w:tc>
      </w:tr>
      <w:tr w:rsidR="0037025C" w:rsidRPr="0072636D" w:rsidTr="003F4048">
        <w:tc>
          <w:tcPr>
            <w:tcW w:w="475" w:type="dxa"/>
            <w:vAlign w:val="center"/>
          </w:tcPr>
          <w:p w:rsidR="0041178D" w:rsidRPr="0072636D" w:rsidRDefault="0041178D" w:rsidP="00BE7984">
            <w:pPr>
              <w:pStyle w:val="ListParagraph"/>
              <w:numPr>
                <w:ilvl w:val="0"/>
                <w:numId w:val="19"/>
              </w:numPr>
              <w:spacing w:line="259" w:lineRule="auto"/>
              <w:rPr>
                <w:rFonts w:ascii="Arial" w:hAnsi="Arial" w:cs="Arial"/>
                <w:color w:val="000000" w:themeColor="text1"/>
              </w:rPr>
            </w:pPr>
          </w:p>
        </w:tc>
        <w:tc>
          <w:tcPr>
            <w:tcW w:w="2268" w:type="dxa"/>
          </w:tcPr>
          <w:p w:rsidR="0041178D" w:rsidRPr="0072636D" w:rsidRDefault="0041178D" w:rsidP="00BE7984">
            <w:pPr>
              <w:pStyle w:val="ListParagraph"/>
              <w:spacing w:line="259" w:lineRule="auto"/>
              <w:ind w:left="77"/>
              <w:rPr>
                <w:rFonts w:ascii="Arial" w:hAnsi="Arial" w:cs="Arial"/>
                <w:color w:val="000000" w:themeColor="text1"/>
              </w:rPr>
            </w:pPr>
            <w:r w:rsidRPr="0072636D">
              <w:rPr>
                <w:rFonts w:ascii="Arial" w:hAnsi="Arial" w:cs="Arial"/>
                <w:color w:val="000000" w:themeColor="text1"/>
              </w:rPr>
              <w:t>Amount involved</w:t>
            </w:r>
          </w:p>
        </w:tc>
        <w:tc>
          <w:tcPr>
            <w:tcW w:w="5576" w:type="dxa"/>
          </w:tcPr>
          <w:p w:rsidR="0041178D" w:rsidRPr="0072636D" w:rsidRDefault="0041178D" w:rsidP="00BE7984">
            <w:pPr>
              <w:pStyle w:val="ListParagraph"/>
              <w:spacing w:line="259" w:lineRule="auto"/>
              <w:ind w:left="364" w:hanging="222"/>
              <w:rPr>
                <w:rFonts w:ascii="Arial" w:hAnsi="Arial" w:cs="Arial"/>
                <w:color w:val="000000" w:themeColor="text1"/>
              </w:rPr>
            </w:pPr>
            <w:r w:rsidRPr="0072636D">
              <w:rPr>
                <w:rFonts w:ascii="Arial" w:hAnsi="Arial" w:cs="Arial"/>
                <w:color w:val="000000" w:themeColor="text1"/>
              </w:rPr>
              <w:t>R548</w:t>
            </w:r>
            <w:r w:rsidR="0072636D">
              <w:rPr>
                <w:rFonts w:ascii="Arial" w:hAnsi="Arial" w:cs="Arial"/>
                <w:color w:val="000000" w:themeColor="text1"/>
              </w:rPr>
              <w:t> </w:t>
            </w:r>
            <w:r w:rsidRPr="0072636D">
              <w:rPr>
                <w:rFonts w:ascii="Arial" w:hAnsi="Arial" w:cs="Arial"/>
                <w:color w:val="000000" w:themeColor="text1"/>
              </w:rPr>
              <w:t>968</w:t>
            </w:r>
          </w:p>
        </w:tc>
      </w:tr>
      <w:tr w:rsidR="0037025C" w:rsidRPr="0072636D" w:rsidTr="003F4048">
        <w:tc>
          <w:tcPr>
            <w:tcW w:w="475" w:type="dxa"/>
          </w:tcPr>
          <w:p w:rsidR="0041178D" w:rsidRPr="0072636D" w:rsidRDefault="0041178D" w:rsidP="00BE7984">
            <w:pPr>
              <w:pStyle w:val="ListParagraph"/>
              <w:numPr>
                <w:ilvl w:val="0"/>
                <w:numId w:val="19"/>
              </w:numPr>
              <w:tabs>
                <w:tab w:val="left" w:pos="142"/>
              </w:tabs>
              <w:spacing w:line="259" w:lineRule="auto"/>
              <w:rPr>
                <w:rFonts w:ascii="Arial" w:hAnsi="Arial" w:cs="Arial"/>
                <w:color w:val="000000" w:themeColor="text1"/>
              </w:rPr>
            </w:pPr>
          </w:p>
        </w:tc>
        <w:tc>
          <w:tcPr>
            <w:tcW w:w="2268" w:type="dxa"/>
          </w:tcPr>
          <w:p w:rsidR="0041178D" w:rsidRPr="0072636D" w:rsidRDefault="0041178D" w:rsidP="00BE7984">
            <w:pPr>
              <w:pStyle w:val="ListParagraph"/>
              <w:spacing w:line="259" w:lineRule="auto"/>
              <w:ind w:left="77"/>
              <w:rPr>
                <w:rFonts w:ascii="Arial" w:hAnsi="Arial" w:cs="Arial"/>
                <w:color w:val="000000" w:themeColor="text1"/>
              </w:rPr>
            </w:pPr>
            <w:r w:rsidRPr="0072636D">
              <w:rPr>
                <w:rFonts w:ascii="Arial" w:hAnsi="Arial" w:cs="Arial"/>
                <w:color w:val="000000" w:themeColor="text1"/>
              </w:rPr>
              <w:t>Of</w:t>
            </w:r>
            <w:r w:rsidR="004451AE" w:rsidRPr="0072636D">
              <w:rPr>
                <w:rFonts w:ascii="Arial" w:hAnsi="Arial" w:cs="Arial"/>
                <w:color w:val="000000" w:themeColor="text1"/>
              </w:rPr>
              <w:t>ficial</w:t>
            </w:r>
            <w:r w:rsidRPr="0072636D">
              <w:rPr>
                <w:rFonts w:ascii="Arial" w:hAnsi="Arial" w:cs="Arial"/>
                <w:color w:val="000000" w:themeColor="text1"/>
              </w:rPr>
              <w:t xml:space="preserve"> involved</w:t>
            </w:r>
          </w:p>
        </w:tc>
        <w:tc>
          <w:tcPr>
            <w:tcW w:w="5576" w:type="dxa"/>
          </w:tcPr>
          <w:p w:rsidR="0041178D" w:rsidRPr="0072636D" w:rsidRDefault="0041178D" w:rsidP="00BE7984">
            <w:pPr>
              <w:pStyle w:val="ListParagraph"/>
              <w:spacing w:line="259" w:lineRule="auto"/>
              <w:ind w:left="364" w:hanging="222"/>
              <w:rPr>
                <w:rFonts w:ascii="Arial" w:hAnsi="Arial" w:cs="Arial"/>
                <w:color w:val="000000" w:themeColor="text1"/>
              </w:rPr>
            </w:pPr>
            <w:r w:rsidRPr="0072636D">
              <w:rPr>
                <w:rFonts w:ascii="Arial" w:hAnsi="Arial" w:cs="Arial"/>
                <w:color w:val="000000" w:themeColor="text1"/>
              </w:rPr>
              <w:t>Adol</w:t>
            </w:r>
            <w:r w:rsidR="0072636D">
              <w:rPr>
                <w:rFonts w:ascii="Arial" w:hAnsi="Arial" w:cs="Arial"/>
                <w:color w:val="000000" w:themeColor="text1"/>
              </w:rPr>
              <w:t>ph</w:t>
            </w:r>
            <w:r w:rsidR="00BE7984">
              <w:rPr>
                <w:rFonts w:ascii="Arial" w:hAnsi="Arial" w:cs="Arial"/>
                <w:color w:val="000000" w:themeColor="text1"/>
              </w:rPr>
              <w:t xml:space="preserve"> </w:t>
            </w:r>
            <w:r w:rsidRPr="0072636D">
              <w:rPr>
                <w:rFonts w:ascii="Arial" w:hAnsi="Arial" w:cs="Arial"/>
                <w:color w:val="000000" w:themeColor="text1"/>
              </w:rPr>
              <w:t>Tomes</w:t>
            </w:r>
          </w:p>
        </w:tc>
      </w:tr>
      <w:tr w:rsidR="0037025C" w:rsidRPr="0072636D" w:rsidTr="003F4048">
        <w:trPr>
          <w:trHeight w:val="1154"/>
        </w:trPr>
        <w:tc>
          <w:tcPr>
            <w:tcW w:w="475" w:type="dxa"/>
          </w:tcPr>
          <w:p w:rsidR="0041178D" w:rsidRPr="0072636D" w:rsidRDefault="0041178D" w:rsidP="00BE7984">
            <w:pPr>
              <w:pStyle w:val="ListParagraph"/>
              <w:numPr>
                <w:ilvl w:val="0"/>
                <w:numId w:val="19"/>
              </w:numPr>
              <w:spacing w:line="259" w:lineRule="auto"/>
              <w:rPr>
                <w:rFonts w:ascii="Arial" w:hAnsi="Arial" w:cs="Arial"/>
                <w:color w:val="000000" w:themeColor="text1"/>
              </w:rPr>
            </w:pPr>
          </w:p>
        </w:tc>
        <w:tc>
          <w:tcPr>
            <w:tcW w:w="2268" w:type="dxa"/>
          </w:tcPr>
          <w:p w:rsidR="0041178D" w:rsidRPr="0072636D" w:rsidRDefault="0041178D" w:rsidP="00BE7984">
            <w:pPr>
              <w:pStyle w:val="ListParagraph"/>
              <w:spacing w:line="259" w:lineRule="auto"/>
              <w:ind w:left="77"/>
              <w:rPr>
                <w:rFonts w:ascii="Arial" w:hAnsi="Arial" w:cs="Arial"/>
                <w:color w:val="000000" w:themeColor="text1"/>
              </w:rPr>
            </w:pPr>
            <w:r w:rsidRPr="0072636D">
              <w:rPr>
                <w:rFonts w:ascii="Arial" w:hAnsi="Arial" w:cs="Arial"/>
                <w:color w:val="000000" w:themeColor="text1"/>
              </w:rPr>
              <w:t>Action taken against officials</w:t>
            </w:r>
          </w:p>
        </w:tc>
        <w:tc>
          <w:tcPr>
            <w:tcW w:w="5576" w:type="dxa"/>
          </w:tcPr>
          <w:p w:rsidR="00DF2542" w:rsidRPr="0072636D" w:rsidRDefault="00DF2542" w:rsidP="00BE7984">
            <w:pPr>
              <w:spacing w:line="259" w:lineRule="auto"/>
              <w:ind w:left="364" w:hanging="222"/>
              <w:rPr>
                <w:rFonts w:ascii="Arial" w:hAnsi="Arial" w:cs="Arial"/>
                <w:color w:val="000000" w:themeColor="text1"/>
              </w:rPr>
            </w:pPr>
            <w:r w:rsidRPr="0072636D">
              <w:rPr>
                <w:rFonts w:ascii="Arial" w:hAnsi="Arial" w:cs="Arial"/>
                <w:color w:val="000000" w:themeColor="text1"/>
              </w:rPr>
              <w:t>Consequence Management process followed:</w:t>
            </w:r>
          </w:p>
          <w:p w:rsidR="00DF2542" w:rsidRPr="0072636D" w:rsidRDefault="00DF2542" w:rsidP="00BE7984">
            <w:pPr>
              <w:pStyle w:val="ListParagraph"/>
              <w:numPr>
                <w:ilvl w:val="0"/>
                <w:numId w:val="16"/>
              </w:numPr>
              <w:spacing w:line="259" w:lineRule="auto"/>
              <w:ind w:left="364" w:hanging="222"/>
              <w:rPr>
                <w:rFonts w:ascii="Arial" w:hAnsi="Arial" w:cs="Arial"/>
                <w:color w:val="000000" w:themeColor="text1"/>
              </w:rPr>
            </w:pPr>
            <w:r w:rsidRPr="0072636D">
              <w:rPr>
                <w:rFonts w:ascii="Arial" w:hAnsi="Arial" w:cs="Arial"/>
                <w:color w:val="000000" w:themeColor="text1"/>
              </w:rPr>
              <w:t>Investigation concluded that value for money was obtained.</w:t>
            </w:r>
          </w:p>
          <w:p w:rsidR="00C651F4" w:rsidRPr="0072636D" w:rsidRDefault="0041178D" w:rsidP="00BE7984">
            <w:pPr>
              <w:pStyle w:val="ListParagraph"/>
              <w:numPr>
                <w:ilvl w:val="0"/>
                <w:numId w:val="16"/>
              </w:numPr>
              <w:spacing w:line="259" w:lineRule="auto"/>
              <w:ind w:left="364" w:hanging="222"/>
              <w:rPr>
                <w:rFonts w:ascii="Arial" w:hAnsi="Arial" w:cs="Arial"/>
                <w:color w:val="000000" w:themeColor="text1"/>
              </w:rPr>
            </w:pPr>
            <w:r w:rsidRPr="0072636D">
              <w:rPr>
                <w:rFonts w:ascii="Arial" w:hAnsi="Arial" w:cs="Arial"/>
                <w:color w:val="000000" w:themeColor="text1"/>
              </w:rPr>
              <w:t xml:space="preserve">Disciplinary process was completed in the previous financial year. </w:t>
            </w:r>
          </w:p>
          <w:p w:rsidR="0041178D" w:rsidRPr="0072636D" w:rsidRDefault="0041178D" w:rsidP="00BE7984">
            <w:pPr>
              <w:pStyle w:val="ListParagraph"/>
              <w:numPr>
                <w:ilvl w:val="0"/>
                <w:numId w:val="16"/>
              </w:numPr>
              <w:spacing w:line="259" w:lineRule="auto"/>
              <w:ind w:left="364" w:hanging="222"/>
              <w:rPr>
                <w:rFonts w:ascii="Arial" w:hAnsi="Arial" w:cs="Arial"/>
                <w:color w:val="000000" w:themeColor="text1"/>
              </w:rPr>
            </w:pPr>
            <w:r w:rsidRPr="0072636D">
              <w:rPr>
                <w:rFonts w:ascii="Arial" w:hAnsi="Arial" w:cs="Arial"/>
                <w:color w:val="000000" w:themeColor="text1"/>
              </w:rPr>
              <w:t>A warning letter was issued to the employee.</w:t>
            </w:r>
          </w:p>
        </w:tc>
      </w:tr>
    </w:tbl>
    <w:p w:rsidR="0041178D" w:rsidRPr="0072636D" w:rsidRDefault="0041178D" w:rsidP="00BE7984">
      <w:pPr>
        <w:pStyle w:val="ListParagraph"/>
        <w:spacing w:after="0"/>
        <w:ind w:left="567" w:hanging="425"/>
        <w:rPr>
          <w:rFonts w:ascii="Arial" w:hAnsi="Arial" w:cs="Arial"/>
          <w:color w:val="FF0000"/>
        </w:rPr>
      </w:pPr>
    </w:p>
    <w:p w:rsidR="00723A14" w:rsidRPr="003B3B92" w:rsidRDefault="00723A14" w:rsidP="00BE7984">
      <w:pPr>
        <w:pStyle w:val="ListParagraph"/>
        <w:numPr>
          <w:ilvl w:val="1"/>
          <w:numId w:val="4"/>
        </w:numPr>
        <w:tabs>
          <w:tab w:val="left" w:pos="993"/>
        </w:tabs>
        <w:spacing w:after="0"/>
        <w:ind w:left="567" w:firstLine="0"/>
        <w:rPr>
          <w:rFonts w:ascii="Arial" w:hAnsi="Arial" w:cs="Arial"/>
          <w:b/>
          <w:color w:val="000000" w:themeColor="text1"/>
        </w:rPr>
      </w:pPr>
      <w:r w:rsidRPr="003B3B92">
        <w:rPr>
          <w:rFonts w:ascii="Arial" w:hAnsi="Arial" w:cs="Arial"/>
          <w:b/>
          <w:color w:val="000000" w:themeColor="text1"/>
        </w:rPr>
        <w:t>Response</w:t>
      </w:r>
    </w:p>
    <w:p w:rsidR="003B3B92" w:rsidRDefault="003B3B92" w:rsidP="00BE7984">
      <w:pPr>
        <w:pStyle w:val="ListParagraph"/>
        <w:spacing w:after="0"/>
        <w:ind w:left="567"/>
        <w:rPr>
          <w:rFonts w:ascii="Arial" w:hAnsi="Arial" w:cs="Arial"/>
          <w:color w:val="000000" w:themeColor="text1"/>
        </w:rPr>
      </w:pPr>
    </w:p>
    <w:p w:rsidR="00723A14" w:rsidRPr="0072636D" w:rsidRDefault="00BE7984" w:rsidP="00BE7984">
      <w:pPr>
        <w:pStyle w:val="ListParagraph"/>
        <w:numPr>
          <w:ilvl w:val="1"/>
          <w:numId w:val="1"/>
        </w:numPr>
        <w:spacing w:after="0"/>
        <w:ind w:left="567" w:hanging="425"/>
        <w:rPr>
          <w:rFonts w:ascii="Arial" w:hAnsi="Arial" w:cs="Arial"/>
          <w:color w:val="000000" w:themeColor="text1"/>
        </w:rPr>
      </w:pPr>
      <w:r w:rsidRPr="0072636D">
        <w:rPr>
          <w:rFonts w:ascii="Arial" w:hAnsi="Arial" w:cs="Arial"/>
          <w:color w:val="000000" w:themeColor="text1"/>
        </w:rPr>
        <w:t>A Quotation Procedure</w:t>
      </w:r>
      <w:r>
        <w:rPr>
          <w:rFonts w:ascii="Arial" w:hAnsi="Arial" w:cs="Arial"/>
          <w:color w:val="000000" w:themeColor="text1"/>
        </w:rPr>
        <w:t xml:space="preserve"> </w:t>
      </w:r>
      <w:r w:rsidRPr="0072636D">
        <w:rPr>
          <w:rFonts w:ascii="Arial" w:hAnsi="Arial" w:cs="Arial"/>
          <w:color w:val="000000" w:themeColor="text1"/>
        </w:rPr>
        <w:t xml:space="preserve">to strengthen controls was subsequently developed </w:t>
      </w:r>
      <w:r w:rsidR="00637155">
        <w:rPr>
          <w:rFonts w:ascii="Arial" w:hAnsi="Arial" w:cs="Arial"/>
          <w:color w:val="000000" w:themeColor="text1"/>
        </w:rPr>
        <w:t>and approved at</w:t>
      </w:r>
      <w:r w:rsidRPr="0072636D">
        <w:rPr>
          <w:rFonts w:ascii="Arial" w:hAnsi="Arial" w:cs="Arial"/>
          <w:color w:val="000000" w:themeColor="text1"/>
        </w:rPr>
        <w:t xml:space="preserve"> Exco level.</w:t>
      </w:r>
      <w:r w:rsidR="00723A14" w:rsidRPr="0072636D">
        <w:rPr>
          <w:rFonts w:ascii="Arial" w:hAnsi="Arial" w:cs="Arial"/>
          <w:color w:val="000000" w:themeColor="text1"/>
        </w:rPr>
        <w:t xml:space="preserve"> </w:t>
      </w:r>
    </w:p>
    <w:p w:rsidR="00723A14" w:rsidRPr="0072636D" w:rsidRDefault="00723A14" w:rsidP="00BE7984">
      <w:pPr>
        <w:pStyle w:val="ListParagraph"/>
        <w:numPr>
          <w:ilvl w:val="1"/>
          <w:numId w:val="1"/>
        </w:numPr>
        <w:spacing w:after="0"/>
        <w:ind w:left="567" w:hanging="425"/>
        <w:rPr>
          <w:rFonts w:ascii="Arial" w:hAnsi="Arial" w:cs="Arial"/>
          <w:color w:val="000000" w:themeColor="text1"/>
        </w:rPr>
      </w:pPr>
      <w:r w:rsidRPr="0072636D">
        <w:rPr>
          <w:rFonts w:ascii="Arial" w:hAnsi="Arial" w:cs="Arial"/>
          <w:color w:val="000000" w:themeColor="text1"/>
        </w:rPr>
        <w:t xml:space="preserve">The </w:t>
      </w:r>
      <w:r w:rsidR="00447036" w:rsidRPr="0072636D">
        <w:rPr>
          <w:rFonts w:ascii="Arial" w:hAnsi="Arial" w:cs="Arial"/>
          <w:color w:val="000000" w:themeColor="text1"/>
        </w:rPr>
        <w:t xml:space="preserve">Quotation Procedure </w:t>
      </w:r>
      <w:r w:rsidRPr="0072636D">
        <w:rPr>
          <w:rFonts w:ascii="Arial" w:hAnsi="Arial" w:cs="Arial"/>
          <w:color w:val="000000" w:themeColor="text1"/>
        </w:rPr>
        <w:t>was distributed to all staff through an internal circular.</w:t>
      </w:r>
    </w:p>
    <w:p w:rsidR="00723A14" w:rsidRPr="0072636D" w:rsidRDefault="00723A14" w:rsidP="00BE7984">
      <w:pPr>
        <w:pStyle w:val="ListParagraph"/>
        <w:numPr>
          <w:ilvl w:val="1"/>
          <w:numId w:val="1"/>
        </w:numPr>
        <w:spacing w:after="0"/>
        <w:ind w:left="567" w:hanging="425"/>
        <w:rPr>
          <w:rFonts w:ascii="Arial" w:hAnsi="Arial" w:cs="Arial"/>
          <w:color w:val="000000" w:themeColor="text1"/>
        </w:rPr>
      </w:pPr>
      <w:r w:rsidRPr="0072636D">
        <w:rPr>
          <w:rFonts w:ascii="Arial" w:hAnsi="Arial" w:cs="Arial"/>
          <w:color w:val="000000" w:themeColor="text1"/>
        </w:rPr>
        <w:t xml:space="preserve">The Quotation Procedure is </w:t>
      </w:r>
      <w:r w:rsidR="00BE7984">
        <w:rPr>
          <w:rFonts w:ascii="Arial" w:hAnsi="Arial" w:cs="Arial"/>
          <w:color w:val="000000" w:themeColor="text1"/>
        </w:rPr>
        <w:t xml:space="preserve">readily </w:t>
      </w:r>
      <w:r w:rsidR="003B3B92">
        <w:rPr>
          <w:rFonts w:ascii="Arial" w:hAnsi="Arial" w:cs="Arial"/>
          <w:color w:val="000000" w:themeColor="text1"/>
        </w:rPr>
        <w:t xml:space="preserve">available and easily accessible </w:t>
      </w:r>
      <w:r w:rsidRPr="0072636D">
        <w:rPr>
          <w:rFonts w:ascii="Arial" w:hAnsi="Arial" w:cs="Arial"/>
          <w:color w:val="000000" w:themeColor="text1"/>
        </w:rPr>
        <w:t>for all staff on the electronic document management system.</w:t>
      </w:r>
    </w:p>
    <w:p w:rsidR="00723A14" w:rsidRPr="0072636D" w:rsidRDefault="00723A14" w:rsidP="00BE7984">
      <w:pPr>
        <w:pStyle w:val="ListParagraph"/>
        <w:numPr>
          <w:ilvl w:val="1"/>
          <w:numId w:val="1"/>
        </w:numPr>
        <w:spacing w:after="0"/>
        <w:ind w:left="567" w:hanging="425"/>
        <w:rPr>
          <w:rFonts w:ascii="Arial" w:hAnsi="Arial" w:cs="Arial"/>
          <w:color w:val="000000" w:themeColor="text1"/>
        </w:rPr>
      </w:pPr>
      <w:r w:rsidRPr="0072636D">
        <w:rPr>
          <w:rFonts w:ascii="Arial" w:hAnsi="Arial" w:cs="Arial"/>
          <w:color w:val="000000" w:themeColor="text1"/>
        </w:rPr>
        <w:t xml:space="preserve">Continuous briefing sessions are conducted through the SCM Focus Group forums for discussion and sharing of challenges in this regard. Training and briefings </w:t>
      </w:r>
      <w:r w:rsidR="003B3B92">
        <w:rPr>
          <w:rFonts w:ascii="Arial" w:hAnsi="Arial" w:cs="Arial"/>
          <w:color w:val="000000" w:themeColor="text1"/>
        </w:rPr>
        <w:t xml:space="preserve">for staff </w:t>
      </w:r>
      <w:r w:rsidRPr="0072636D">
        <w:rPr>
          <w:rFonts w:ascii="Arial" w:hAnsi="Arial" w:cs="Arial"/>
          <w:color w:val="000000" w:themeColor="text1"/>
        </w:rPr>
        <w:t>will continue until March 2018</w:t>
      </w:r>
      <w:r w:rsidR="003B3B92">
        <w:rPr>
          <w:rFonts w:ascii="Arial" w:hAnsi="Arial" w:cs="Arial"/>
          <w:color w:val="000000" w:themeColor="text1"/>
        </w:rPr>
        <w:t>.</w:t>
      </w:r>
    </w:p>
    <w:p w:rsidR="00723A14" w:rsidRPr="0072636D" w:rsidRDefault="00723A14" w:rsidP="00BE7984">
      <w:pPr>
        <w:pStyle w:val="ListParagraph"/>
        <w:numPr>
          <w:ilvl w:val="1"/>
          <w:numId w:val="1"/>
        </w:numPr>
        <w:spacing w:after="0"/>
        <w:ind w:left="567" w:hanging="425"/>
        <w:rPr>
          <w:rFonts w:ascii="Arial" w:hAnsi="Arial" w:cs="Arial"/>
          <w:color w:val="000000" w:themeColor="text1"/>
        </w:rPr>
      </w:pPr>
      <w:r w:rsidRPr="0072636D">
        <w:rPr>
          <w:rFonts w:ascii="Arial" w:hAnsi="Arial" w:cs="Arial"/>
          <w:color w:val="000000" w:themeColor="text1"/>
        </w:rPr>
        <w:t>Spot audits were conducted in the last quarter</w:t>
      </w:r>
      <w:r w:rsidR="00DF2542" w:rsidRPr="0072636D">
        <w:rPr>
          <w:rFonts w:ascii="Arial" w:hAnsi="Arial" w:cs="Arial"/>
          <w:color w:val="000000" w:themeColor="text1"/>
        </w:rPr>
        <w:t xml:space="preserve"> of 2017/18</w:t>
      </w:r>
      <w:r w:rsidRPr="0072636D">
        <w:rPr>
          <w:rFonts w:ascii="Arial" w:hAnsi="Arial" w:cs="Arial"/>
          <w:color w:val="000000" w:themeColor="text1"/>
        </w:rPr>
        <w:t xml:space="preserve"> as a further control </w:t>
      </w:r>
      <w:r w:rsidR="00447036" w:rsidRPr="0072636D">
        <w:rPr>
          <w:rFonts w:ascii="Arial" w:hAnsi="Arial" w:cs="Arial"/>
          <w:color w:val="000000" w:themeColor="text1"/>
        </w:rPr>
        <w:t>mechanism</w:t>
      </w:r>
      <w:r w:rsidRPr="0072636D">
        <w:rPr>
          <w:rFonts w:ascii="Arial" w:hAnsi="Arial" w:cs="Arial"/>
          <w:color w:val="000000" w:themeColor="text1"/>
        </w:rPr>
        <w:t xml:space="preserve"> to monitor compliance, and to encourage and support our regional procurement teams.</w:t>
      </w:r>
    </w:p>
    <w:p w:rsidR="00723A14" w:rsidRPr="0072636D" w:rsidRDefault="00723A14" w:rsidP="00BE7984">
      <w:pPr>
        <w:spacing w:after="0"/>
        <w:ind w:left="567" w:hanging="425"/>
        <w:rPr>
          <w:rFonts w:ascii="Arial" w:hAnsi="Arial" w:cs="Arial"/>
          <w:color w:val="FF0000"/>
        </w:rPr>
      </w:pPr>
    </w:p>
    <w:p w:rsidR="00942E44" w:rsidRPr="0072636D" w:rsidRDefault="00942E44" w:rsidP="00BE7984">
      <w:pPr>
        <w:pStyle w:val="ListParagraph"/>
        <w:spacing w:after="0"/>
        <w:ind w:left="567" w:hanging="425"/>
        <w:rPr>
          <w:rFonts w:ascii="Arial" w:hAnsi="Arial" w:cs="Arial"/>
        </w:rPr>
      </w:pPr>
    </w:p>
    <w:p w:rsidR="00A7392A" w:rsidRPr="0072636D" w:rsidRDefault="00A7392A" w:rsidP="00BE7984">
      <w:pPr>
        <w:spacing w:after="0"/>
        <w:ind w:left="567" w:hanging="425"/>
        <w:rPr>
          <w:rFonts w:ascii="Arial" w:hAnsi="Arial" w:cs="Arial"/>
          <w:b/>
        </w:rPr>
      </w:pPr>
      <w:r w:rsidRPr="0072636D">
        <w:rPr>
          <w:rFonts w:ascii="Arial" w:hAnsi="Arial" w:cs="Arial"/>
          <w:b/>
        </w:rPr>
        <w:br w:type="page"/>
      </w:r>
    </w:p>
    <w:p w:rsidR="00FD3175" w:rsidRPr="0072636D" w:rsidRDefault="00FD3175" w:rsidP="00BE7984">
      <w:pPr>
        <w:pStyle w:val="ListParagraph"/>
        <w:numPr>
          <w:ilvl w:val="0"/>
          <w:numId w:val="5"/>
        </w:numPr>
        <w:tabs>
          <w:tab w:val="left" w:pos="993"/>
        </w:tabs>
        <w:spacing w:after="0"/>
        <w:ind w:left="567" w:hanging="425"/>
        <w:rPr>
          <w:rFonts w:ascii="Arial" w:hAnsi="Arial" w:cs="Arial"/>
          <w:b/>
        </w:rPr>
      </w:pPr>
      <w:r w:rsidRPr="0072636D">
        <w:rPr>
          <w:rFonts w:ascii="Arial" w:hAnsi="Arial" w:cs="Arial"/>
          <w:b/>
        </w:rPr>
        <w:lastRenderedPageBreak/>
        <w:t>Bids not awarded to the lowest bidder</w:t>
      </w:r>
      <w:r w:rsidR="002C70B1" w:rsidRPr="0072636D">
        <w:rPr>
          <w:rFonts w:ascii="Arial" w:hAnsi="Arial" w:cs="Arial"/>
          <w:b/>
        </w:rPr>
        <w:t xml:space="preserve"> (R33 000)</w:t>
      </w:r>
    </w:p>
    <w:p w:rsidR="003B3B92" w:rsidRDefault="003B3B92" w:rsidP="00BE7984">
      <w:pPr>
        <w:spacing w:after="0"/>
        <w:ind w:left="567" w:hanging="425"/>
        <w:rPr>
          <w:rFonts w:ascii="Arial" w:hAnsi="Arial" w:cs="Arial"/>
        </w:rPr>
      </w:pPr>
    </w:p>
    <w:p w:rsidR="003B3B92" w:rsidRDefault="009F78FB" w:rsidP="00BE7984">
      <w:pPr>
        <w:spacing w:after="0"/>
        <w:ind w:left="567"/>
        <w:rPr>
          <w:rFonts w:ascii="Arial" w:hAnsi="Arial" w:cs="Arial"/>
        </w:rPr>
      </w:pPr>
      <w:r w:rsidRPr="0072636D">
        <w:rPr>
          <w:rFonts w:ascii="Arial" w:hAnsi="Arial" w:cs="Arial"/>
        </w:rPr>
        <w:t>Two quotations to the value of R32</w:t>
      </w:r>
      <w:r w:rsidR="003B3B92">
        <w:rPr>
          <w:rFonts w:ascii="Arial" w:hAnsi="Arial" w:cs="Arial"/>
        </w:rPr>
        <w:t> </w:t>
      </w:r>
      <w:r w:rsidRPr="0072636D">
        <w:rPr>
          <w:rFonts w:ascii="Arial" w:hAnsi="Arial" w:cs="Arial"/>
        </w:rPr>
        <w:t xml:space="preserve">943 were not awarded to the bidder with the lowest quote. </w:t>
      </w:r>
    </w:p>
    <w:p w:rsidR="00866A02" w:rsidRPr="0072636D" w:rsidRDefault="009F78FB" w:rsidP="00BE7984">
      <w:pPr>
        <w:spacing w:after="0"/>
        <w:ind w:left="567"/>
        <w:rPr>
          <w:rFonts w:ascii="Arial" w:hAnsi="Arial" w:cs="Arial"/>
        </w:rPr>
      </w:pPr>
      <w:r w:rsidRPr="0072636D">
        <w:rPr>
          <w:rFonts w:ascii="Arial" w:hAnsi="Arial" w:cs="Arial"/>
        </w:rPr>
        <w:t xml:space="preserve"> </w:t>
      </w:r>
    </w:p>
    <w:p w:rsidR="00313D5B" w:rsidRPr="0072636D" w:rsidRDefault="009F78FB" w:rsidP="00BE7984">
      <w:pPr>
        <w:pStyle w:val="ListParagraph"/>
        <w:numPr>
          <w:ilvl w:val="0"/>
          <w:numId w:val="2"/>
        </w:numPr>
        <w:spacing w:after="0"/>
        <w:ind w:left="567" w:hanging="425"/>
        <w:rPr>
          <w:rFonts w:ascii="Arial" w:hAnsi="Arial" w:cs="Arial"/>
        </w:rPr>
      </w:pPr>
      <w:r w:rsidRPr="0072636D">
        <w:rPr>
          <w:rFonts w:ascii="Arial" w:hAnsi="Arial" w:cs="Arial"/>
        </w:rPr>
        <w:t xml:space="preserve">In the first instance, the </w:t>
      </w:r>
      <w:r w:rsidR="00204C24" w:rsidRPr="0072636D">
        <w:rPr>
          <w:rFonts w:ascii="Arial" w:hAnsi="Arial" w:cs="Arial"/>
        </w:rPr>
        <w:t>successful</w:t>
      </w:r>
      <w:r w:rsidRPr="0072636D">
        <w:rPr>
          <w:rFonts w:ascii="Arial" w:hAnsi="Arial" w:cs="Arial"/>
        </w:rPr>
        <w:t xml:space="preserve"> bidder could not provide SANRAL with all of the </w:t>
      </w:r>
      <w:r w:rsidR="00204C24" w:rsidRPr="0072636D">
        <w:rPr>
          <w:rFonts w:ascii="Arial" w:hAnsi="Arial" w:cs="Arial"/>
        </w:rPr>
        <w:t>documentation</w:t>
      </w:r>
      <w:r w:rsidRPr="0072636D">
        <w:rPr>
          <w:rFonts w:ascii="Arial" w:hAnsi="Arial" w:cs="Arial"/>
        </w:rPr>
        <w:t xml:space="preserve"> required in terms of the Financial </w:t>
      </w:r>
      <w:r w:rsidR="00204C24" w:rsidRPr="0072636D">
        <w:rPr>
          <w:rFonts w:ascii="Arial" w:hAnsi="Arial" w:cs="Arial"/>
        </w:rPr>
        <w:t>Intelligence</w:t>
      </w:r>
      <w:r w:rsidRPr="0072636D">
        <w:rPr>
          <w:rFonts w:ascii="Arial" w:hAnsi="Arial" w:cs="Arial"/>
        </w:rPr>
        <w:t xml:space="preserve"> Centre Act</w:t>
      </w:r>
      <w:r w:rsidR="003B3B92">
        <w:rPr>
          <w:rFonts w:ascii="Arial" w:hAnsi="Arial" w:cs="Arial"/>
        </w:rPr>
        <w:t>,</w:t>
      </w:r>
      <w:r w:rsidRPr="0072636D">
        <w:rPr>
          <w:rFonts w:ascii="Arial" w:hAnsi="Arial" w:cs="Arial"/>
        </w:rPr>
        <w:t xml:space="preserve"> and subsequently the </w:t>
      </w:r>
      <w:r w:rsidR="003B3B92">
        <w:rPr>
          <w:rFonts w:ascii="Arial" w:hAnsi="Arial" w:cs="Arial"/>
        </w:rPr>
        <w:t xml:space="preserve">contract was awarded to the </w:t>
      </w:r>
      <w:r w:rsidRPr="0072636D">
        <w:rPr>
          <w:rFonts w:ascii="Arial" w:hAnsi="Arial" w:cs="Arial"/>
        </w:rPr>
        <w:t>second lowest bidder.</w:t>
      </w:r>
    </w:p>
    <w:p w:rsidR="003B3B92" w:rsidRDefault="009F78FB" w:rsidP="00BE7984">
      <w:pPr>
        <w:pStyle w:val="ListParagraph"/>
        <w:numPr>
          <w:ilvl w:val="0"/>
          <w:numId w:val="2"/>
        </w:numPr>
        <w:spacing w:after="0"/>
        <w:ind w:left="567" w:hanging="425"/>
        <w:rPr>
          <w:rFonts w:ascii="Arial" w:hAnsi="Arial" w:cs="Arial"/>
        </w:rPr>
      </w:pPr>
      <w:r w:rsidRPr="0072636D">
        <w:rPr>
          <w:rFonts w:ascii="Arial" w:hAnsi="Arial" w:cs="Arial"/>
        </w:rPr>
        <w:t xml:space="preserve">In the second instance, the lowest bidder could not deliver the required goods as per the quotation to SANRAL and the next bidder was finally awarded the quote.  </w:t>
      </w:r>
    </w:p>
    <w:p w:rsidR="003B3B92" w:rsidRDefault="003B3B92" w:rsidP="00BE7984">
      <w:pPr>
        <w:pStyle w:val="ListParagraph"/>
        <w:spacing w:after="0"/>
        <w:ind w:left="567"/>
        <w:rPr>
          <w:rFonts w:ascii="Arial" w:hAnsi="Arial" w:cs="Arial"/>
        </w:rPr>
      </w:pPr>
    </w:p>
    <w:p w:rsidR="009F78FB" w:rsidRPr="0072636D" w:rsidRDefault="003B3B92" w:rsidP="00BE7984">
      <w:pPr>
        <w:pStyle w:val="ListParagraph"/>
        <w:spacing w:after="0"/>
        <w:ind w:left="567"/>
        <w:rPr>
          <w:rFonts w:ascii="Arial" w:hAnsi="Arial" w:cs="Arial"/>
        </w:rPr>
      </w:pPr>
      <w:r>
        <w:rPr>
          <w:rFonts w:ascii="Arial" w:hAnsi="Arial" w:cs="Arial"/>
        </w:rPr>
        <w:t>In both instances the</w:t>
      </w:r>
      <w:r w:rsidR="009F78FB" w:rsidRPr="0072636D">
        <w:rPr>
          <w:rFonts w:ascii="Arial" w:hAnsi="Arial" w:cs="Arial"/>
        </w:rPr>
        <w:t xml:space="preserve"> </w:t>
      </w:r>
      <w:r w:rsidR="00204C24" w:rsidRPr="0072636D">
        <w:rPr>
          <w:rFonts w:ascii="Arial" w:hAnsi="Arial" w:cs="Arial"/>
        </w:rPr>
        <w:t>necessary</w:t>
      </w:r>
      <w:r w:rsidR="009F78FB" w:rsidRPr="0072636D">
        <w:rPr>
          <w:rFonts w:ascii="Arial" w:hAnsi="Arial" w:cs="Arial"/>
        </w:rPr>
        <w:t xml:space="preserve"> </w:t>
      </w:r>
      <w:r>
        <w:rPr>
          <w:rFonts w:ascii="Arial" w:hAnsi="Arial" w:cs="Arial"/>
        </w:rPr>
        <w:t>paperwork to document the reasons for not awarding to the lowest bidder</w:t>
      </w:r>
      <w:r w:rsidR="00723A14" w:rsidRPr="0072636D">
        <w:rPr>
          <w:rFonts w:ascii="Arial" w:hAnsi="Arial" w:cs="Arial"/>
        </w:rPr>
        <w:t xml:space="preserve"> </w:t>
      </w:r>
      <w:r w:rsidRPr="0072636D">
        <w:rPr>
          <w:rFonts w:ascii="Arial" w:hAnsi="Arial" w:cs="Arial"/>
        </w:rPr>
        <w:t>w</w:t>
      </w:r>
      <w:r>
        <w:rPr>
          <w:rFonts w:ascii="Arial" w:hAnsi="Arial" w:cs="Arial"/>
        </w:rPr>
        <w:t>as</w:t>
      </w:r>
      <w:r w:rsidR="009F78FB" w:rsidRPr="0072636D">
        <w:rPr>
          <w:rFonts w:ascii="Arial" w:hAnsi="Arial" w:cs="Arial"/>
        </w:rPr>
        <w:t xml:space="preserve"> not kept up to date.</w:t>
      </w:r>
    </w:p>
    <w:p w:rsidR="00CC0CF4" w:rsidRPr="0072636D" w:rsidRDefault="00CC0CF4" w:rsidP="00BE7984">
      <w:pPr>
        <w:pStyle w:val="ListParagraph"/>
        <w:spacing w:after="0"/>
        <w:ind w:left="567" w:hanging="425"/>
        <w:rPr>
          <w:rFonts w:ascii="Arial" w:hAnsi="Arial" w:cs="Arial"/>
          <w:color w:val="FF0000"/>
        </w:rPr>
      </w:pPr>
    </w:p>
    <w:tbl>
      <w:tblPr>
        <w:tblStyle w:val="TableGrid"/>
        <w:tblW w:w="8341" w:type="dxa"/>
        <w:tblInd w:w="585" w:type="dxa"/>
        <w:tblLook w:val="04A0"/>
      </w:tblPr>
      <w:tblGrid>
        <w:gridCol w:w="784"/>
        <w:gridCol w:w="2312"/>
        <w:gridCol w:w="2633"/>
        <w:gridCol w:w="2612"/>
      </w:tblGrid>
      <w:tr w:rsidR="00E37E7F" w:rsidRPr="003B3B92" w:rsidTr="003F4048">
        <w:tc>
          <w:tcPr>
            <w:tcW w:w="8341" w:type="dxa"/>
            <w:gridSpan w:val="4"/>
            <w:shd w:val="clear" w:color="auto" w:fill="D9D9D9" w:themeFill="background1" w:themeFillShade="D9"/>
          </w:tcPr>
          <w:p w:rsidR="007C073F" w:rsidRPr="003B3B92" w:rsidRDefault="007C073F" w:rsidP="00BE7984">
            <w:pPr>
              <w:pStyle w:val="ListParagraph"/>
              <w:numPr>
                <w:ilvl w:val="1"/>
                <w:numId w:val="18"/>
              </w:numPr>
              <w:spacing w:line="259" w:lineRule="auto"/>
              <w:ind w:left="288" w:hanging="288"/>
              <w:rPr>
                <w:rFonts w:ascii="Arial" w:hAnsi="Arial" w:cs="Arial"/>
                <w:b/>
                <w:color w:val="000000" w:themeColor="text1"/>
              </w:rPr>
            </w:pPr>
            <w:r w:rsidRPr="003B3B92">
              <w:rPr>
                <w:rFonts w:ascii="Arial" w:hAnsi="Arial" w:cs="Arial"/>
                <w:b/>
                <w:color w:val="000000" w:themeColor="text1"/>
              </w:rPr>
              <w:t>Summary information</w:t>
            </w:r>
          </w:p>
        </w:tc>
      </w:tr>
      <w:tr w:rsidR="00E37E7F" w:rsidRPr="0072636D" w:rsidTr="003F4048">
        <w:tc>
          <w:tcPr>
            <w:tcW w:w="784" w:type="dxa"/>
          </w:tcPr>
          <w:p w:rsidR="007C073F" w:rsidRPr="0072636D" w:rsidRDefault="007C073F" w:rsidP="00BE7984">
            <w:pPr>
              <w:pStyle w:val="ListParagraph"/>
              <w:numPr>
                <w:ilvl w:val="0"/>
                <w:numId w:val="20"/>
              </w:numPr>
              <w:spacing w:line="259" w:lineRule="auto"/>
              <w:ind w:left="567" w:hanging="425"/>
              <w:rPr>
                <w:rFonts w:ascii="Arial" w:hAnsi="Arial" w:cs="Arial"/>
                <w:color w:val="000000" w:themeColor="text1"/>
              </w:rPr>
            </w:pPr>
          </w:p>
        </w:tc>
        <w:tc>
          <w:tcPr>
            <w:tcW w:w="2312" w:type="dxa"/>
          </w:tcPr>
          <w:p w:rsidR="007C073F" w:rsidRPr="0072636D" w:rsidRDefault="007C073F" w:rsidP="00BE7984">
            <w:pPr>
              <w:pStyle w:val="ListParagraph"/>
              <w:spacing w:line="259" w:lineRule="auto"/>
              <w:ind w:left="76"/>
              <w:rPr>
                <w:rFonts w:ascii="Arial" w:hAnsi="Arial" w:cs="Arial"/>
                <w:color w:val="000000" w:themeColor="text1"/>
              </w:rPr>
            </w:pPr>
            <w:r w:rsidRPr="0072636D">
              <w:rPr>
                <w:rFonts w:ascii="Arial" w:hAnsi="Arial" w:cs="Arial"/>
                <w:color w:val="000000" w:themeColor="text1"/>
              </w:rPr>
              <w:t>Date of incidence</w:t>
            </w:r>
          </w:p>
        </w:tc>
        <w:tc>
          <w:tcPr>
            <w:tcW w:w="5245" w:type="dxa"/>
            <w:gridSpan w:val="2"/>
          </w:tcPr>
          <w:p w:rsidR="007B0030" w:rsidRPr="0072636D" w:rsidRDefault="007C073F" w:rsidP="00BE7984">
            <w:pPr>
              <w:spacing w:line="259" w:lineRule="auto"/>
              <w:ind w:left="55"/>
              <w:rPr>
                <w:rFonts w:ascii="Arial" w:hAnsi="Arial" w:cs="Arial"/>
                <w:color w:val="000000" w:themeColor="text1"/>
              </w:rPr>
            </w:pPr>
            <w:r w:rsidRPr="0072636D">
              <w:rPr>
                <w:rFonts w:ascii="Arial" w:hAnsi="Arial" w:cs="Arial"/>
                <w:color w:val="000000" w:themeColor="text1"/>
              </w:rPr>
              <w:t>Identified during the 2016/17 audit by the AG</w:t>
            </w:r>
            <w:r w:rsidR="003B3B92">
              <w:rPr>
                <w:rFonts w:ascii="Arial" w:hAnsi="Arial" w:cs="Arial"/>
                <w:color w:val="000000" w:themeColor="text1"/>
              </w:rPr>
              <w:t>SA</w:t>
            </w:r>
          </w:p>
        </w:tc>
      </w:tr>
      <w:tr w:rsidR="00D55D4F" w:rsidRPr="0072636D" w:rsidTr="003F4048">
        <w:trPr>
          <w:trHeight w:val="283"/>
        </w:trPr>
        <w:tc>
          <w:tcPr>
            <w:tcW w:w="784" w:type="dxa"/>
            <w:vMerge w:val="restart"/>
          </w:tcPr>
          <w:p w:rsidR="00D55D4F" w:rsidRPr="003B3B92" w:rsidRDefault="00D55D4F" w:rsidP="00BE7984">
            <w:pPr>
              <w:pStyle w:val="ListParagraph"/>
              <w:numPr>
                <w:ilvl w:val="0"/>
                <w:numId w:val="20"/>
              </w:numPr>
              <w:spacing w:line="259" w:lineRule="auto"/>
              <w:ind w:left="567" w:hanging="425"/>
              <w:rPr>
                <w:rFonts w:ascii="Arial" w:hAnsi="Arial" w:cs="Arial"/>
                <w:color w:val="000000" w:themeColor="text1"/>
              </w:rPr>
            </w:pPr>
          </w:p>
        </w:tc>
        <w:tc>
          <w:tcPr>
            <w:tcW w:w="2312" w:type="dxa"/>
            <w:vMerge w:val="restart"/>
            <w:shd w:val="clear" w:color="auto" w:fill="auto"/>
          </w:tcPr>
          <w:p w:rsidR="00D55D4F" w:rsidRPr="0072636D" w:rsidRDefault="00D55D4F" w:rsidP="00BE7984">
            <w:pPr>
              <w:pStyle w:val="ListParagraph"/>
              <w:spacing w:line="259" w:lineRule="auto"/>
              <w:ind w:left="76"/>
              <w:rPr>
                <w:rFonts w:ascii="Arial" w:hAnsi="Arial" w:cs="Arial"/>
                <w:color w:val="000000" w:themeColor="text1"/>
              </w:rPr>
            </w:pPr>
            <w:r w:rsidRPr="0072636D">
              <w:rPr>
                <w:rFonts w:ascii="Arial" w:hAnsi="Arial" w:cs="Arial"/>
                <w:color w:val="000000" w:themeColor="text1"/>
              </w:rPr>
              <w:t>Company involved</w:t>
            </w:r>
          </w:p>
        </w:tc>
        <w:tc>
          <w:tcPr>
            <w:tcW w:w="2633" w:type="dxa"/>
            <w:tcBorders>
              <w:bottom w:val="single" w:sz="4" w:space="0" w:color="auto"/>
            </w:tcBorders>
            <w:shd w:val="clear" w:color="auto" w:fill="auto"/>
          </w:tcPr>
          <w:p w:rsidR="00D55D4F" w:rsidRPr="0072636D" w:rsidRDefault="00D55D4F" w:rsidP="00BE7984">
            <w:pPr>
              <w:pStyle w:val="ListParagraph"/>
              <w:spacing w:line="259" w:lineRule="auto"/>
              <w:ind w:left="55"/>
              <w:rPr>
                <w:rFonts w:ascii="Arial" w:hAnsi="Arial" w:cs="Arial"/>
                <w:color w:val="000000" w:themeColor="text1"/>
              </w:rPr>
            </w:pPr>
            <w:r w:rsidRPr="0072636D">
              <w:rPr>
                <w:rFonts w:ascii="Arial" w:hAnsi="Arial" w:cs="Arial"/>
                <w:color w:val="000000" w:themeColor="text1"/>
              </w:rPr>
              <w:t>Ultimate Office</w:t>
            </w:r>
          </w:p>
        </w:tc>
        <w:tc>
          <w:tcPr>
            <w:tcW w:w="2612" w:type="dxa"/>
            <w:tcBorders>
              <w:bottom w:val="single" w:sz="4" w:space="0" w:color="auto"/>
            </w:tcBorders>
            <w:shd w:val="clear" w:color="auto" w:fill="auto"/>
          </w:tcPr>
          <w:p w:rsidR="00D55D4F" w:rsidRPr="003B3B92" w:rsidRDefault="00D55D4F" w:rsidP="00BE7984">
            <w:pPr>
              <w:pStyle w:val="ListParagraph"/>
              <w:spacing w:line="259" w:lineRule="auto"/>
              <w:ind w:left="567" w:hanging="425"/>
              <w:rPr>
                <w:rFonts w:ascii="Arial" w:hAnsi="Arial" w:cs="Arial"/>
                <w:color w:val="000000" w:themeColor="text1"/>
              </w:rPr>
            </w:pPr>
            <w:r w:rsidRPr="0072636D">
              <w:rPr>
                <w:rFonts w:ascii="Arial" w:hAnsi="Arial" w:cs="Arial"/>
                <w:color w:val="000000" w:themeColor="text1"/>
              </w:rPr>
              <w:t>R4 970</w:t>
            </w:r>
          </w:p>
        </w:tc>
      </w:tr>
      <w:tr w:rsidR="00D55D4F" w:rsidRPr="0072636D" w:rsidTr="003F4048">
        <w:trPr>
          <w:trHeight w:val="287"/>
        </w:trPr>
        <w:tc>
          <w:tcPr>
            <w:tcW w:w="784" w:type="dxa"/>
            <w:vMerge/>
          </w:tcPr>
          <w:p w:rsidR="00D55D4F" w:rsidRPr="0072636D" w:rsidRDefault="00D55D4F" w:rsidP="00BE7984">
            <w:pPr>
              <w:pStyle w:val="ListParagraph"/>
              <w:spacing w:line="259" w:lineRule="auto"/>
              <w:ind w:left="567" w:hanging="425"/>
              <w:rPr>
                <w:rFonts w:ascii="Arial" w:hAnsi="Arial" w:cs="Arial"/>
                <w:color w:val="000000" w:themeColor="text1"/>
              </w:rPr>
            </w:pPr>
          </w:p>
        </w:tc>
        <w:tc>
          <w:tcPr>
            <w:tcW w:w="2312" w:type="dxa"/>
            <w:vMerge/>
            <w:shd w:val="clear" w:color="auto" w:fill="auto"/>
          </w:tcPr>
          <w:p w:rsidR="00D55D4F" w:rsidRPr="0072636D" w:rsidRDefault="00D55D4F" w:rsidP="00BE7984">
            <w:pPr>
              <w:pStyle w:val="ListParagraph"/>
              <w:spacing w:line="259" w:lineRule="auto"/>
              <w:ind w:left="76"/>
              <w:rPr>
                <w:rFonts w:ascii="Arial" w:hAnsi="Arial" w:cs="Arial"/>
                <w:color w:val="000000" w:themeColor="text1"/>
              </w:rPr>
            </w:pPr>
          </w:p>
        </w:tc>
        <w:tc>
          <w:tcPr>
            <w:tcW w:w="2633" w:type="dxa"/>
            <w:shd w:val="clear" w:color="auto" w:fill="auto"/>
          </w:tcPr>
          <w:p w:rsidR="00D55D4F" w:rsidRPr="0072636D" w:rsidRDefault="00D55D4F" w:rsidP="00BE7984">
            <w:pPr>
              <w:pStyle w:val="ListParagraph"/>
              <w:spacing w:line="259" w:lineRule="auto"/>
              <w:ind w:left="55"/>
              <w:rPr>
                <w:rFonts w:ascii="Arial" w:hAnsi="Arial" w:cs="Arial"/>
                <w:color w:val="000000" w:themeColor="text1"/>
              </w:rPr>
            </w:pPr>
            <w:r w:rsidRPr="0072636D">
              <w:rPr>
                <w:rFonts w:ascii="Arial" w:hAnsi="Arial" w:cs="Arial"/>
                <w:color w:val="000000" w:themeColor="text1"/>
              </w:rPr>
              <w:t>AB Charis Concepts</w:t>
            </w:r>
          </w:p>
        </w:tc>
        <w:tc>
          <w:tcPr>
            <w:tcW w:w="2612" w:type="dxa"/>
            <w:shd w:val="clear" w:color="auto" w:fill="auto"/>
          </w:tcPr>
          <w:p w:rsidR="00D55D4F" w:rsidRPr="003B3B92" w:rsidRDefault="00D55D4F" w:rsidP="00BE7984">
            <w:pPr>
              <w:pStyle w:val="ListParagraph"/>
              <w:spacing w:line="259" w:lineRule="auto"/>
              <w:ind w:left="567" w:hanging="425"/>
              <w:rPr>
                <w:rFonts w:ascii="Arial" w:hAnsi="Arial" w:cs="Arial"/>
                <w:color w:val="000000" w:themeColor="text1"/>
              </w:rPr>
            </w:pPr>
            <w:r w:rsidRPr="0072636D">
              <w:rPr>
                <w:rFonts w:ascii="Arial" w:hAnsi="Arial" w:cs="Arial"/>
                <w:color w:val="000000" w:themeColor="text1"/>
              </w:rPr>
              <w:t>R27 973</w:t>
            </w:r>
          </w:p>
        </w:tc>
      </w:tr>
      <w:tr w:rsidR="00D55D4F" w:rsidRPr="0072636D" w:rsidTr="003F4048">
        <w:trPr>
          <w:trHeight w:val="263"/>
        </w:trPr>
        <w:tc>
          <w:tcPr>
            <w:tcW w:w="784" w:type="dxa"/>
          </w:tcPr>
          <w:p w:rsidR="00D55D4F" w:rsidRPr="0072636D" w:rsidRDefault="00D55D4F" w:rsidP="00BE7984">
            <w:pPr>
              <w:pStyle w:val="ListParagraph"/>
              <w:numPr>
                <w:ilvl w:val="0"/>
                <w:numId w:val="20"/>
              </w:numPr>
              <w:spacing w:line="259" w:lineRule="auto"/>
              <w:ind w:left="567" w:hanging="425"/>
              <w:rPr>
                <w:rFonts w:ascii="Arial" w:hAnsi="Arial" w:cs="Arial"/>
                <w:color w:val="000000" w:themeColor="text1"/>
              </w:rPr>
            </w:pPr>
          </w:p>
        </w:tc>
        <w:tc>
          <w:tcPr>
            <w:tcW w:w="2312" w:type="dxa"/>
            <w:shd w:val="clear" w:color="auto" w:fill="auto"/>
          </w:tcPr>
          <w:p w:rsidR="00D55D4F" w:rsidRPr="0072636D" w:rsidRDefault="00D55D4F" w:rsidP="00BE7984">
            <w:pPr>
              <w:pStyle w:val="ListParagraph"/>
              <w:spacing w:line="259" w:lineRule="auto"/>
              <w:ind w:left="76"/>
              <w:rPr>
                <w:rFonts w:ascii="Arial" w:hAnsi="Arial" w:cs="Arial"/>
                <w:color w:val="000000" w:themeColor="text1"/>
              </w:rPr>
            </w:pPr>
            <w:r w:rsidRPr="0072636D">
              <w:rPr>
                <w:rFonts w:ascii="Arial" w:hAnsi="Arial" w:cs="Arial"/>
                <w:color w:val="000000" w:themeColor="text1"/>
              </w:rPr>
              <w:t>Official involved</w:t>
            </w:r>
          </w:p>
        </w:tc>
        <w:tc>
          <w:tcPr>
            <w:tcW w:w="5245" w:type="dxa"/>
            <w:gridSpan w:val="2"/>
            <w:shd w:val="clear" w:color="auto" w:fill="auto"/>
          </w:tcPr>
          <w:p w:rsidR="00D55D4F" w:rsidRPr="0072636D" w:rsidRDefault="00D55D4F" w:rsidP="00BE7984">
            <w:pPr>
              <w:spacing w:line="259" w:lineRule="auto"/>
              <w:ind w:left="55"/>
              <w:rPr>
                <w:rFonts w:ascii="Arial" w:hAnsi="Arial" w:cs="Arial"/>
                <w:color w:val="000000" w:themeColor="text1"/>
              </w:rPr>
            </w:pPr>
            <w:r w:rsidRPr="0072636D">
              <w:rPr>
                <w:rFonts w:ascii="Arial" w:hAnsi="Arial" w:cs="Arial"/>
                <w:color w:val="000000" w:themeColor="text1"/>
              </w:rPr>
              <w:t>Nhlanhla Buthelezi</w:t>
            </w:r>
          </w:p>
        </w:tc>
      </w:tr>
      <w:tr w:rsidR="00D55D4F" w:rsidRPr="0072636D" w:rsidTr="003F4048">
        <w:trPr>
          <w:trHeight w:val="1154"/>
        </w:trPr>
        <w:tc>
          <w:tcPr>
            <w:tcW w:w="784" w:type="dxa"/>
          </w:tcPr>
          <w:p w:rsidR="00D55D4F" w:rsidRPr="0072636D" w:rsidRDefault="00D55D4F" w:rsidP="00BE7984">
            <w:pPr>
              <w:pStyle w:val="ListParagraph"/>
              <w:numPr>
                <w:ilvl w:val="0"/>
                <w:numId w:val="20"/>
              </w:numPr>
              <w:spacing w:line="259" w:lineRule="auto"/>
              <w:ind w:left="567" w:hanging="425"/>
              <w:rPr>
                <w:rFonts w:ascii="Arial" w:hAnsi="Arial" w:cs="Arial"/>
                <w:color w:val="000000" w:themeColor="text1"/>
              </w:rPr>
            </w:pPr>
          </w:p>
        </w:tc>
        <w:tc>
          <w:tcPr>
            <w:tcW w:w="2312" w:type="dxa"/>
          </w:tcPr>
          <w:p w:rsidR="00D55D4F" w:rsidRPr="0072636D" w:rsidRDefault="00D55D4F" w:rsidP="00BE7984">
            <w:pPr>
              <w:pStyle w:val="ListParagraph"/>
              <w:spacing w:line="259" w:lineRule="auto"/>
              <w:ind w:left="76"/>
              <w:rPr>
                <w:rFonts w:ascii="Arial" w:hAnsi="Arial" w:cs="Arial"/>
                <w:color w:val="000000" w:themeColor="text1"/>
              </w:rPr>
            </w:pPr>
            <w:r w:rsidRPr="0072636D">
              <w:rPr>
                <w:rFonts w:ascii="Arial" w:hAnsi="Arial" w:cs="Arial"/>
                <w:color w:val="000000" w:themeColor="text1"/>
              </w:rPr>
              <w:t>Action taken against officials</w:t>
            </w:r>
          </w:p>
        </w:tc>
        <w:tc>
          <w:tcPr>
            <w:tcW w:w="5245" w:type="dxa"/>
            <w:gridSpan w:val="2"/>
          </w:tcPr>
          <w:p w:rsidR="00D55D4F" w:rsidRPr="0072636D" w:rsidRDefault="00D55D4F" w:rsidP="00BE7984">
            <w:pPr>
              <w:spacing w:line="259" w:lineRule="auto"/>
              <w:ind w:left="55"/>
              <w:rPr>
                <w:rFonts w:ascii="Arial" w:hAnsi="Arial" w:cs="Arial"/>
                <w:color w:val="000000" w:themeColor="text1"/>
              </w:rPr>
            </w:pPr>
            <w:r w:rsidRPr="0072636D">
              <w:rPr>
                <w:rFonts w:ascii="Arial" w:hAnsi="Arial" w:cs="Arial"/>
                <w:color w:val="000000" w:themeColor="text1"/>
              </w:rPr>
              <w:t>Consequence Management process followed:</w:t>
            </w:r>
          </w:p>
          <w:p w:rsidR="000266A8" w:rsidRPr="0072636D" w:rsidRDefault="00D55D4F" w:rsidP="00BE7984">
            <w:pPr>
              <w:pStyle w:val="ListParagraph"/>
              <w:numPr>
                <w:ilvl w:val="0"/>
                <w:numId w:val="33"/>
              </w:numPr>
              <w:spacing w:line="259" w:lineRule="auto"/>
              <w:ind w:left="317" w:hanging="142"/>
              <w:rPr>
                <w:rFonts w:ascii="Arial" w:hAnsi="Arial" w:cs="Arial"/>
                <w:color w:val="000000" w:themeColor="text1"/>
              </w:rPr>
            </w:pPr>
            <w:r w:rsidRPr="0072636D">
              <w:rPr>
                <w:rFonts w:ascii="Arial" w:hAnsi="Arial" w:cs="Arial"/>
                <w:color w:val="000000" w:themeColor="text1"/>
              </w:rPr>
              <w:t xml:space="preserve">The investigation revealed that disciplinary action </w:t>
            </w:r>
            <w:r w:rsidR="00B7359A" w:rsidRPr="0072636D">
              <w:rPr>
                <w:rFonts w:ascii="Arial" w:hAnsi="Arial" w:cs="Arial"/>
                <w:color w:val="000000" w:themeColor="text1"/>
              </w:rPr>
              <w:t xml:space="preserve">was </w:t>
            </w:r>
            <w:r w:rsidR="000266A8" w:rsidRPr="0072636D">
              <w:rPr>
                <w:rFonts w:ascii="Arial" w:hAnsi="Arial" w:cs="Arial"/>
                <w:color w:val="000000" w:themeColor="text1"/>
              </w:rPr>
              <w:t>not appropriate in this instance</w:t>
            </w:r>
            <w:r w:rsidR="00B7359A" w:rsidRPr="0072636D">
              <w:rPr>
                <w:rFonts w:ascii="Arial" w:hAnsi="Arial" w:cs="Arial"/>
                <w:color w:val="000000" w:themeColor="text1"/>
              </w:rPr>
              <w:t>, as the tenderers were at fault</w:t>
            </w:r>
            <w:r w:rsidR="000266A8" w:rsidRPr="0072636D">
              <w:rPr>
                <w:rFonts w:ascii="Arial" w:hAnsi="Arial" w:cs="Arial"/>
                <w:color w:val="000000" w:themeColor="text1"/>
              </w:rPr>
              <w:t xml:space="preserve">. </w:t>
            </w:r>
          </w:p>
          <w:p w:rsidR="003B3B92" w:rsidRDefault="000266A8" w:rsidP="00BE7984">
            <w:pPr>
              <w:pStyle w:val="ListParagraph"/>
              <w:numPr>
                <w:ilvl w:val="0"/>
                <w:numId w:val="33"/>
              </w:numPr>
              <w:spacing w:line="259" w:lineRule="auto"/>
              <w:ind w:left="317" w:hanging="142"/>
              <w:rPr>
                <w:rFonts w:ascii="Arial" w:hAnsi="Arial" w:cs="Arial"/>
                <w:color w:val="000000" w:themeColor="text1"/>
              </w:rPr>
            </w:pPr>
            <w:r w:rsidRPr="0072636D">
              <w:rPr>
                <w:rFonts w:ascii="Arial" w:hAnsi="Arial" w:cs="Arial"/>
                <w:color w:val="000000" w:themeColor="text1"/>
              </w:rPr>
              <w:t xml:space="preserve">An internal process was put in place to avert similar incidents recurring. </w:t>
            </w:r>
          </w:p>
          <w:p w:rsidR="00D55D4F" w:rsidRPr="003B3B92" w:rsidRDefault="00D55D4F" w:rsidP="00BE7984">
            <w:pPr>
              <w:pStyle w:val="ListParagraph"/>
              <w:numPr>
                <w:ilvl w:val="0"/>
                <w:numId w:val="33"/>
              </w:numPr>
              <w:spacing w:line="259" w:lineRule="auto"/>
              <w:ind w:left="317" w:hanging="142"/>
              <w:rPr>
                <w:rFonts w:ascii="Arial" w:hAnsi="Arial" w:cs="Arial"/>
                <w:color w:val="000000" w:themeColor="text1"/>
              </w:rPr>
            </w:pPr>
            <w:r w:rsidRPr="003B3B92">
              <w:rPr>
                <w:rFonts w:ascii="Arial" w:hAnsi="Arial" w:cs="Arial"/>
                <w:color w:val="000000" w:themeColor="text1"/>
              </w:rPr>
              <w:t>Investigation concluded that value for money was obtained.</w:t>
            </w:r>
          </w:p>
        </w:tc>
      </w:tr>
    </w:tbl>
    <w:p w:rsidR="00942E44" w:rsidRPr="0072636D" w:rsidRDefault="00942E44" w:rsidP="00BE7984">
      <w:pPr>
        <w:pStyle w:val="ListParagraph"/>
        <w:spacing w:after="0"/>
        <w:ind w:left="567" w:hanging="425"/>
        <w:rPr>
          <w:rFonts w:ascii="Arial" w:hAnsi="Arial" w:cs="Arial"/>
          <w:i/>
        </w:rPr>
      </w:pPr>
    </w:p>
    <w:p w:rsidR="00B2282A" w:rsidRDefault="00B2282A" w:rsidP="00BE7984">
      <w:pPr>
        <w:pStyle w:val="ListParagraph"/>
        <w:numPr>
          <w:ilvl w:val="1"/>
          <w:numId w:val="18"/>
        </w:numPr>
        <w:tabs>
          <w:tab w:val="left" w:pos="709"/>
        </w:tabs>
        <w:spacing w:after="0"/>
        <w:ind w:left="567" w:firstLine="0"/>
        <w:rPr>
          <w:rFonts w:ascii="Arial" w:hAnsi="Arial" w:cs="Arial"/>
          <w:b/>
          <w:color w:val="000000" w:themeColor="text1"/>
        </w:rPr>
      </w:pPr>
      <w:r w:rsidRPr="003B3B92">
        <w:rPr>
          <w:rFonts w:ascii="Arial" w:hAnsi="Arial" w:cs="Arial"/>
          <w:b/>
          <w:color w:val="000000" w:themeColor="text1"/>
        </w:rPr>
        <w:t xml:space="preserve">Response: </w:t>
      </w:r>
    </w:p>
    <w:p w:rsidR="003B3B92" w:rsidRPr="003B3B92" w:rsidRDefault="003B3B92" w:rsidP="00BE7984">
      <w:pPr>
        <w:pStyle w:val="ListParagraph"/>
        <w:tabs>
          <w:tab w:val="left" w:pos="1134"/>
        </w:tabs>
        <w:spacing w:after="0"/>
        <w:ind w:left="567"/>
        <w:rPr>
          <w:rFonts w:ascii="Arial" w:hAnsi="Arial" w:cs="Arial"/>
          <w:b/>
          <w:color w:val="000000" w:themeColor="text1"/>
        </w:rPr>
      </w:pPr>
    </w:p>
    <w:p w:rsidR="00F23037" w:rsidRPr="0072636D" w:rsidRDefault="00F23037" w:rsidP="00BE7984">
      <w:pPr>
        <w:pStyle w:val="ListParagraph"/>
        <w:numPr>
          <w:ilvl w:val="1"/>
          <w:numId w:val="17"/>
        </w:numPr>
        <w:spacing w:after="0"/>
        <w:ind w:left="567" w:hanging="425"/>
        <w:rPr>
          <w:rFonts w:ascii="Arial" w:hAnsi="Arial" w:cs="Arial"/>
          <w:color w:val="000000" w:themeColor="text1"/>
        </w:rPr>
      </w:pPr>
      <w:r w:rsidRPr="0072636D">
        <w:rPr>
          <w:rFonts w:ascii="Arial" w:hAnsi="Arial" w:cs="Arial"/>
          <w:color w:val="000000" w:themeColor="text1"/>
        </w:rPr>
        <w:t>A Quotation Procedure</w:t>
      </w:r>
      <w:r w:rsidR="003B3B92">
        <w:rPr>
          <w:rFonts w:ascii="Arial" w:hAnsi="Arial" w:cs="Arial"/>
          <w:color w:val="000000" w:themeColor="text1"/>
        </w:rPr>
        <w:t xml:space="preserve"> </w:t>
      </w:r>
      <w:r w:rsidR="003B3B92" w:rsidRPr="0072636D">
        <w:rPr>
          <w:rFonts w:ascii="Arial" w:hAnsi="Arial" w:cs="Arial"/>
          <w:color w:val="000000" w:themeColor="text1"/>
        </w:rPr>
        <w:t>to strengthen controls</w:t>
      </w:r>
      <w:r w:rsidRPr="0072636D">
        <w:rPr>
          <w:rFonts w:ascii="Arial" w:hAnsi="Arial" w:cs="Arial"/>
          <w:color w:val="000000" w:themeColor="text1"/>
        </w:rPr>
        <w:t xml:space="preserve"> was</w:t>
      </w:r>
      <w:r w:rsidR="000266A8" w:rsidRPr="0072636D">
        <w:rPr>
          <w:rFonts w:ascii="Arial" w:hAnsi="Arial" w:cs="Arial"/>
          <w:color w:val="000000" w:themeColor="text1"/>
        </w:rPr>
        <w:t xml:space="preserve"> subsequently </w:t>
      </w:r>
      <w:r w:rsidR="00637155">
        <w:rPr>
          <w:rFonts w:ascii="Arial" w:hAnsi="Arial" w:cs="Arial"/>
          <w:color w:val="000000" w:themeColor="text1"/>
        </w:rPr>
        <w:t xml:space="preserve">developed and approved at </w:t>
      </w:r>
      <w:r w:rsidRPr="0072636D">
        <w:rPr>
          <w:rFonts w:ascii="Arial" w:hAnsi="Arial" w:cs="Arial"/>
          <w:color w:val="000000" w:themeColor="text1"/>
        </w:rPr>
        <w:t xml:space="preserve">Exco level. </w:t>
      </w:r>
    </w:p>
    <w:p w:rsidR="00BE7984" w:rsidRDefault="00F23037" w:rsidP="00BE7984">
      <w:pPr>
        <w:pStyle w:val="ListParagraph"/>
        <w:numPr>
          <w:ilvl w:val="1"/>
          <w:numId w:val="17"/>
        </w:numPr>
        <w:spacing w:after="0"/>
        <w:ind w:left="567" w:hanging="425"/>
        <w:rPr>
          <w:rFonts w:ascii="Arial" w:hAnsi="Arial" w:cs="Arial"/>
          <w:color w:val="000000" w:themeColor="text1"/>
        </w:rPr>
      </w:pPr>
      <w:r w:rsidRPr="0072636D">
        <w:rPr>
          <w:rFonts w:ascii="Arial" w:hAnsi="Arial" w:cs="Arial"/>
          <w:color w:val="000000" w:themeColor="text1"/>
        </w:rPr>
        <w:t>The Quotation Procedure was distributed to all staff through an internal circular.</w:t>
      </w:r>
    </w:p>
    <w:p w:rsidR="00BE7984" w:rsidRPr="00BE7984" w:rsidRDefault="00BE7984" w:rsidP="00BE7984">
      <w:pPr>
        <w:pStyle w:val="ListParagraph"/>
        <w:numPr>
          <w:ilvl w:val="1"/>
          <w:numId w:val="17"/>
        </w:numPr>
        <w:spacing w:after="0"/>
        <w:ind w:left="567" w:hanging="425"/>
        <w:rPr>
          <w:rFonts w:ascii="Arial" w:hAnsi="Arial" w:cs="Arial"/>
          <w:color w:val="000000" w:themeColor="text1"/>
        </w:rPr>
      </w:pPr>
      <w:r w:rsidRPr="00BE7984">
        <w:rPr>
          <w:rFonts w:ascii="Arial" w:hAnsi="Arial" w:cs="Arial"/>
          <w:color w:val="000000" w:themeColor="text1"/>
        </w:rPr>
        <w:t>The Quotation Procedure is readily available and easily accessible for all staff on the electronic document management system.</w:t>
      </w:r>
    </w:p>
    <w:p w:rsidR="00F23037" w:rsidRPr="0072636D" w:rsidRDefault="00BE7984" w:rsidP="00BE7984">
      <w:pPr>
        <w:pStyle w:val="ListParagraph"/>
        <w:numPr>
          <w:ilvl w:val="1"/>
          <w:numId w:val="17"/>
        </w:numPr>
        <w:spacing w:after="0"/>
        <w:ind w:left="567" w:hanging="425"/>
        <w:rPr>
          <w:rFonts w:ascii="Arial" w:hAnsi="Arial" w:cs="Arial"/>
          <w:color w:val="000000" w:themeColor="text1"/>
        </w:rPr>
      </w:pPr>
      <w:r w:rsidRPr="0072636D">
        <w:rPr>
          <w:rFonts w:ascii="Arial" w:hAnsi="Arial" w:cs="Arial"/>
          <w:color w:val="000000" w:themeColor="text1"/>
        </w:rPr>
        <w:t xml:space="preserve">Continuous briefing sessions are conducted through the SCM Focus Group forums for discussion and sharing of challenges in this regard. Training and briefings </w:t>
      </w:r>
      <w:r>
        <w:rPr>
          <w:rFonts w:ascii="Arial" w:hAnsi="Arial" w:cs="Arial"/>
          <w:color w:val="000000" w:themeColor="text1"/>
        </w:rPr>
        <w:t xml:space="preserve">for staff </w:t>
      </w:r>
      <w:r w:rsidRPr="0072636D">
        <w:rPr>
          <w:rFonts w:ascii="Arial" w:hAnsi="Arial" w:cs="Arial"/>
          <w:color w:val="000000" w:themeColor="text1"/>
        </w:rPr>
        <w:t>will continue until March 2018</w:t>
      </w:r>
      <w:r>
        <w:rPr>
          <w:rFonts w:ascii="Arial" w:hAnsi="Arial" w:cs="Arial"/>
          <w:color w:val="000000" w:themeColor="text1"/>
        </w:rPr>
        <w:t>.</w:t>
      </w:r>
    </w:p>
    <w:p w:rsidR="00A7392A" w:rsidRPr="0072636D" w:rsidRDefault="00F23037" w:rsidP="00BE7984">
      <w:pPr>
        <w:pStyle w:val="ListParagraph"/>
        <w:numPr>
          <w:ilvl w:val="1"/>
          <w:numId w:val="17"/>
        </w:numPr>
        <w:spacing w:after="0"/>
        <w:ind w:left="567" w:hanging="425"/>
        <w:rPr>
          <w:rFonts w:ascii="Arial" w:hAnsi="Arial" w:cs="Arial"/>
          <w:color w:val="000000" w:themeColor="text1"/>
        </w:rPr>
      </w:pPr>
      <w:r w:rsidRPr="0072636D">
        <w:rPr>
          <w:rFonts w:ascii="Arial" w:hAnsi="Arial" w:cs="Arial"/>
          <w:color w:val="000000" w:themeColor="text1"/>
        </w:rPr>
        <w:t xml:space="preserve">Spot audits were conducted in the last quarter </w:t>
      </w:r>
      <w:r w:rsidR="00BE7984">
        <w:rPr>
          <w:rFonts w:ascii="Arial" w:hAnsi="Arial" w:cs="Arial"/>
          <w:color w:val="000000" w:themeColor="text1"/>
        </w:rPr>
        <w:t xml:space="preserve">of the current financial year </w:t>
      </w:r>
      <w:r w:rsidRPr="0072636D">
        <w:rPr>
          <w:rFonts w:ascii="Arial" w:hAnsi="Arial" w:cs="Arial"/>
          <w:color w:val="000000" w:themeColor="text1"/>
        </w:rPr>
        <w:t>as a further control mechanism to monitor compliance, and to encourage and support our regional procurement teams.</w:t>
      </w:r>
    </w:p>
    <w:p w:rsidR="00A7392A" w:rsidRPr="0072636D" w:rsidRDefault="00A7392A" w:rsidP="00BE7984">
      <w:pPr>
        <w:spacing w:after="0"/>
        <w:ind w:left="567" w:hanging="425"/>
        <w:rPr>
          <w:rFonts w:ascii="Arial" w:hAnsi="Arial" w:cs="Arial"/>
          <w:b/>
        </w:rPr>
      </w:pPr>
      <w:r w:rsidRPr="0072636D">
        <w:rPr>
          <w:rFonts w:ascii="Arial" w:hAnsi="Arial" w:cs="Arial"/>
          <w:b/>
        </w:rPr>
        <w:br w:type="page"/>
      </w:r>
    </w:p>
    <w:p w:rsidR="00BE7984" w:rsidRDefault="00FD3175" w:rsidP="00BE7984">
      <w:pPr>
        <w:pStyle w:val="ListParagraph"/>
        <w:numPr>
          <w:ilvl w:val="0"/>
          <w:numId w:val="68"/>
        </w:numPr>
        <w:tabs>
          <w:tab w:val="left" w:pos="0"/>
        </w:tabs>
        <w:spacing w:after="0"/>
        <w:rPr>
          <w:rFonts w:ascii="Arial" w:hAnsi="Arial" w:cs="Arial"/>
          <w:b/>
        </w:rPr>
      </w:pPr>
      <w:r w:rsidRPr="00BE7984">
        <w:rPr>
          <w:rFonts w:ascii="Arial" w:hAnsi="Arial" w:cs="Arial"/>
          <w:b/>
        </w:rPr>
        <w:lastRenderedPageBreak/>
        <w:t>Awarding of preference points to tenders without original or certified BEE certificates</w:t>
      </w:r>
      <w:r w:rsidR="0064597B" w:rsidRPr="00BE7984">
        <w:rPr>
          <w:rFonts w:ascii="Arial" w:hAnsi="Arial" w:cs="Arial"/>
          <w:b/>
        </w:rPr>
        <w:t xml:space="preserve"> (R134</w:t>
      </w:r>
      <w:r w:rsidR="00637155">
        <w:rPr>
          <w:rFonts w:ascii="Arial" w:hAnsi="Arial" w:cs="Arial"/>
          <w:b/>
        </w:rPr>
        <w:t> 492</w:t>
      </w:r>
      <w:r w:rsidR="00AA278B">
        <w:rPr>
          <w:rFonts w:ascii="Arial" w:hAnsi="Arial" w:cs="Arial"/>
          <w:b/>
        </w:rPr>
        <w:t xml:space="preserve"> 628</w:t>
      </w:r>
      <w:r w:rsidR="0064597B" w:rsidRPr="00BE7984">
        <w:rPr>
          <w:rFonts w:ascii="Arial" w:hAnsi="Arial" w:cs="Arial"/>
          <w:b/>
        </w:rPr>
        <w:t>)</w:t>
      </w:r>
    </w:p>
    <w:p w:rsidR="00BE7984" w:rsidRDefault="00BE7984" w:rsidP="00BE7984">
      <w:pPr>
        <w:pStyle w:val="ListParagraph"/>
        <w:tabs>
          <w:tab w:val="left" w:pos="0"/>
        </w:tabs>
        <w:spacing w:after="0"/>
        <w:ind w:left="360"/>
        <w:rPr>
          <w:rFonts w:ascii="Arial" w:hAnsi="Arial" w:cs="Arial"/>
        </w:rPr>
      </w:pPr>
    </w:p>
    <w:p w:rsidR="00BE7984" w:rsidRDefault="00BE7984" w:rsidP="00BE7984">
      <w:pPr>
        <w:pStyle w:val="ListParagraph"/>
        <w:tabs>
          <w:tab w:val="left" w:pos="0"/>
        </w:tabs>
        <w:spacing w:after="0"/>
        <w:ind w:left="360"/>
        <w:rPr>
          <w:rFonts w:ascii="Arial" w:hAnsi="Arial" w:cs="Arial"/>
        </w:rPr>
      </w:pPr>
      <w:r>
        <w:rPr>
          <w:rFonts w:ascii="Arial" w:hAnsi="Arial" w:cs="Arial"/>
        </w:rPr>
        <w:t>Six occurrences leading to irregular expenditure totalling R134 492 628.</w:t>
      </w:r>
    </w:p>
    <w:p w:rsidR="00BE7984" w:rsidRDefault="00BE7984" w:rsidP="00BE7984">
      <w:pPr>
        <w:pStyle w:val="ListParagraph"/>
        <w:tabs>
          <w:tab w:val="left" w:pos="0"/>
        </w:tabs>
        <w:spacing w:after="0"/>
        <w:ind w:left="360"/>
        <w:rPr>
          <w:rFonts w:ascii="Arial" w:hAnsi="Arial" w:cs="Arial"/>
        </w:rPr>
      </w:pPr>
    </w:p>
    <w:p w:rsidR="00BE7984" w:rsidRDefault="00F40B4C" w:rsidP="00BE7984">
      <w:pPr>
        <w:pStyle w:val="ListParagraph"/>
        <w:tabs>
          <w:tab w:val="left" w:pos="0"/>
        </w:tabs>
        <w:spacing w:after="0"/>
        <w:ind w:left="360"/>
        <w:rPr>
          <w:rFonts w:ascii="Arial" w:hAnsi="Arial" w:cs="Arial"/>
        </w:rPr>
      </w:pPr>
      <w:r w:rsidRPr="00BE7984">
        <w:rPr>
          <w:rFonts w:ascii="Arial" w:hAnsi="Arial" w:cs="Arial"/>
        </w:rPr>
        <w:t>Irregular Expenditure identified in 2014/15 and 2015/16 where at the time of award of the tenders, SANRAL did not have an original or certified copy of the successful tenderers B</w:t>
      </w:r>
      <w:r w:rsidR="0036119E" w:rsidRPr="00BE7984">
        <w:rPr>
          <w:rFonts w:ascii="Arial" w:hAnsi="Arial" w:cs="Arial"/>
        </w:rPr>
        <w:t>-</w:t>
      </w:r>
      <w:r w:rsidRPr="00BE7984">
        <w:rPr>
          <w:rFonts w:ascii="Arial" w:hAnsi="Arial" w:cs="Arial"/>
        </w:rPr>
        <w:t>BBEE certificates i</w:t>
      </w:r>
      <w:r w:rsidR="0036119E" w:rsidRPr="00BE7984">
        <w:rPr>
          <w:rFonts w:ascii="Arial" w:hAnsi="Arial" w:cs="Arial"/>
        </w:rPr>
        <w:t>n hand, but only copies thereof. This</w:t>
      </w:r>
      <w:r w:rsidRPr="00BE7984">
        <w:rPr>
          <w:rFonts w:ascii="Arial" w:hAnsi="Arial" w:cs="Arial"/>
        </w:rPr>
        <w:t xml:space="preserve"> resulted in expenditure of R134 492</w:t>
      </w:r>
      <w:r w:rsidR="00BE7984">
        <w:rPr>
          <w:rFonts w:ascii="Arial" w:hAnsi="Arial" w:cs="Arial"/>
        </w:rPr>
        <w:t> </w:t>
      </w:r>
      <w:r w:rsidRPr="00BE7984">
        <w:rPr>
          <w:rFonts w:ascii="Arial" w:hAnsi="Arial" w:cs="Arial"/>
        </w:rPr>
        <w:t xml:space="preserve">628.  </w:t>
      </w:r>
    </w:p>
    <w:p w:rsidR="00BE7984" w:rsidRDefault="00BE7984" w:rsidP="00BE7984">
      <w:pPr>
        <w:pStyle w:val="ListParagraph"/>
        <w:tabs>
          <w:tab w:val="left" w:pos="0"/>
        </w:tabs>
        <w:spacing w:after="0"/>
        <w:ind w:left="360"/>
        <w:rPr>
          <w:rFonts w:ascii="Arial" w:hAnsi="Arial" w:cs="Arial"/>
        </w:rPr>
      </w:pPr>
    </w:p>
    <w:p w:rsidR="006B5223" w:rsidRDefault="00C9636E" w:rsidP="00BE7984">
      <w:pPr>
        <w:pStyle w:val="ListParagraph"/>
        <w:tabs>
          <w:tab w:val="left" w:pos="0"/>
        </w:tabs>
        <w:spacing w:after="0"/>
        <w:ind w:left="360"/>
        <w:rPr>
          <w:rFonts w:ascii="Arial" w:hAnsi="Arial" w:cs="Arial"/>
        </w:rPr>
      </w:pPr>
      <w:r w:rsidRPr="0072636D">
        <w:rPr>
          <w:rFonts w:ascii="Arial" w:hAnsi="Arial" w:cs="Arial"/>
        </w:rPr>
        <w:t xml:space="preserve">The procedures for submission of </w:t>
      </w:r>
      <w:r w:rsidR="0036119E" w:rsidRPr="0072636D">
        <w:rPr>
          <w:rFonts w:ascii="Arial" w:hAnsi="Arial" w:cs="Arial"/>
        </w:rPr>
        <w:t>B-B</w:t>
      </w:r>
      <w:r w:rsidRPr="0072636D">
        <w:rPr>
          <w:rFonts w:ascii="Arial" w:hAnsi="Arial" w:cs="Arial"/>
        </w:rPr>
        <w:t>BEE certi</w:t>
      </w:r>
      <w:r w:rsidR="00EE75F7" w:rsidRPr="0072636D">
        <w:rPr>
          <w:rFonts w:ascii="Arial" w:hAnsi="Arial" w:cs="Arial"/>
        </w:rPr>
        <w:t>ficates were changed to accept only original/certified copies</w:t>
      </w:r>
      <w:r w:rsidR="00421AD2" w:rsidRPr="0072636D">
        <w:rPr>
          <w:rFonts w:ascii="Arial" w:hAnsi="Arial" w:cs="Arial"/>
        </w:rPr>
        <w:t xml:space="preserve"> and no longer electronic copies of the certificates. </w:t>
      </w:r>
      <w:r w:rsidR="00F40B4C" w:rsidRPr="0072636D">
        <w:rPr>
          <w:rFonts w:ascii="Arial" w:hAnsi="Arial" w:cs="Arial"/>
        </w:rPr>
        <w:t>Disciplinary action against employees w</w:t>
      </w:r>
      <w:r w:rsidR="000266A8" w:rsidRPr="0072636D">
        <w:rPr>
          <w:rFonts w:ascii="Arial" w:hAnsi="Arial" w:cs="Arial"/>
        </w:rPr>
        <w:t>as</w:t>
      </w:r>
      <w:r w:rsidR="00F40B4C" w:rsidRPr="0072636D">
        <w:rPr>
          <w:rFonts w:ascii="Arial" w:hAnsi="Arial" w:cs="Arial"/>
        </w:rPr>
        <w:t xml:space="preserve"> undertaken in previous financial years.</w:t>
      </w:r>
    </w:p>
    <w:p w:rsidR="00BE7984" w:rsidRPr="00BE7984" w:rsidRDefault="00BE7984" w:rsidP="00BE7984">
      <w:pPr>
        <w:pStyle w:val="ListParagraph"/>
        <w:tabs>
          <w:tab w:val="left" w:pos="0"/>
        </w:tabs>
        <w:spacing w:after="0"/>
        <w:ind w:left="360"/>
        <w:rPr>
          <w:rFonts w:ascii="Arial" w:hAnsi="Arial" w:cs="Arial"/>
          <w:b/>
        </w:rPr>
      </w:pPr>
    </w:p>
    <w:tbl>
      <w:tblPr>
        <w:tblStyle w:val="TableGrid"/>
        <w:tblW w:w="8505" w:type="dxa"/>
        <w:tblInd w:w="421" w:type="dxa"/>
        <w:tblLook w:val="04A0"/>
      </w:tblPr>
      <w:tblGrid>
        <w:gridCol w:w="616"/>
        <w:gridCol w:w="2268"/>
        <w:gridCol w:w="3494"/>
        <w:gridCol w:w="2127"/>
      </w:tblGrid>
      <w:tr w:rsidR="00563325" w:rsidRPr="00BE7984" w:rsidTr="003F4048">
        <w:tc>
          <w:tcPr>
            <w:tcW w:w="8505" w:type="dxa"/>
            <w:gridSpan w:val="4"/>
            <w:shd w:val="clear" w:color="auto" w:fill="D9D9D9" w:themeFill="background1" w:themeFillShade="D9"/>
          </w:tcPr>
          <w:p w:rsidR="00563325" w:rsidRPr="00BE7984" w:rsidRDefault="00563325" w:rsidP="00BE7984">
            <w:pPr>
              <w:pStyle w:val="ListParagraph"/>
              <w:numPr>
                <w:ilvl w:val="1"/>
                <w:numId w:val="34"/>
              </w:numPr>
              <w:spacing w:line="259" w:lineRule="auto"/>
              <w:ind w:left="429" w:hanging="429"/>
              <w:rPr>
                <w:rFonts w:ascii="Arial" w:hAnsi="Arial" w:cs="Arial"/>
                <w:b/>
                <w:color w:val="000000" w:themeColor="text1"/>
              </w:rPr>
            </w:pPr>
            <w:r w:rsidRPr="00BE7984">
              <w:rPr>
                <w:rFonts w:ascii="Arial" w:hAnsi="Arial" w:cs="Arial"/>
                <w:b/>
                <w:color w:val="000000" w:themeColor="text1"/>
              </w:rPr>
              <w:t>Summary information</w:t>
            </w:r>
          </w:p>
        </w:tc>
      </w:tr>
      <w:tr w:rsidR="00563325" w:rsidRPr="0072636D" w:rsidTr="003F4048">
        <w:tc>
          <w:tcPr>
            <w:tcW w:w="616" w:type="dxa"/>
          </w:tcPr>
          <w:p w:rsidR="00563325" w:rsidRPr="0072636D" w:rsidRDefault="00563325" w:rsidP="00BE7984">
            <w:pPr>
              <w:pStyle w:val="ListParagraph"/>
              <w:numPr>
                <w:ilvl w:val="0"/>
                <w:numId w:val="21"/>
              </w:numPr>
              <w:spacing w:line="259" w:lineRule="auto"/>
              <w:ind w:left="567" w:hanging="425"/>
              <w:rPr>
                <w:rFonts w:ascii="Arial" w:hAnsi="Arial" w:cs="Arial"/>
                <w:color w:val="000000" w:themeColor="text1"/>
              </w:rPr>
            </w:pPr>
          </w:p>
        </w:tc>
        <w:tc>
          <w:tcPr>
            <w:tcW w:w="2268" w:type="dxa"/>
          </w:tcPr>
          <w:p w:rsidR="00563325" w:rsidRPr="0072636D" w:rsidRDefault="00563325" w:rsidP="00BE7984">
            <w:pPr>
              <w:pStyle w:val="ListParagraph"/>
              <w:spacing w:line="259" w:lineRule="auto"/>
              <w:ind w:left="99"/>
              <w:rPr>
                <w:rFonts w:ascii="Arial" w:hAnsi="Arial" w:cs="Arial"/>
              </w:rPr>
            </w:pPr>
            <w:r w:rsidRPr="0072636D">
              <w:rPr>
                <w:rFonts w:ascii="Arial" w:hAnsi="Arial" w:cs="Arial"/>
              </w:rPr>
              <w:t>Date of incidence</w:t>
            </w:r>
          </w:p>
        </w:tc>
        <w:tc>
          <w:tcPr>
            <w:tcW w:w="5621" w:type="dxa"/>
            <w:gridSpan w:val="2"/>
          </w:tcPr>
          <w:p w:rsidR="00563325" w:rsidRPr="0072636D" w:rsidRDefault="00563325" w:rsidP="00BE7984">
            <w:pPr>
              <w:spacing w:line="259" w:lineRule="auto"/>
              <w:ind w:left="102"/>
              <w:rPr>
                <w:rFonts w:ascii="Arial" w:hAnsi="Arial" w:cs="Arial"/>
              </w:rPr>
            </w:pPr>
            <w:r w:rsidRPr="0072636D">
              <w:rPr>
                <w:rFonts w:ascii="Arial" w:hAnsi="Arial" w:cs="Arial"/>
              </w:rPr>
              <w:t>Identified during the 2014/15 and 2015/16 audit by the AG</w:t>
            </w:r>
          </w:p>
        </w:tc>
      </w:tr>
      <w:tr w:rsidR="00563325" w:rsidRPr="0072636D" w:rsidTr="00AA278B">
        <w:tc>
          <w:tcPr>
            <w:tcW w:w="616" w:type="dxa"/>
            <w:vMerge w:val="restart"/>
          </w:tcPr>
          <w:p w:rsidR="00563325" w:rsidRPr="0072636D" w:rsidRDefault="00563325" w:rsidP="00BE7984">
            <w:pPr>
              <w:pStyle w:val="ListParagraph"/>
              <w:numPr>
                <w:ilvl w:val="0"/>
                <w:numId w:val="21"/>
              </w:numPr>
              <w:spacing w:line="259" w:lineRule="auto"/>
              <w:ind w:left="567" w:hanging="425"/>
              <w:rPr>
                <w:rFonts w:ascii="Arial" w:hAnsi="Arial" w:cs="Arial"/>
                <w:color w:val="000000" w:themeColor="text1"/>
              </w:rPr>
            </w:pPr>
          </w:p>
        </w:tc>
        <w:tc>
          <w:tcPr>
            <w:tcW w:w="2268" w:type="dxa"/>
            <w:shd w:val="clear" w:color="auto" w:fill="D9D9D9" w:themeFill="background1" w:themeFillShade="D9"/>
          </w:tcPr>
          <w:p w:rsidR="00563325" w:rsidRPr="0072636D" w:rsidRDefault="00563325" w:rsidP="00BE7984">
            <w:pPr>
              <w:pStyle w:val="ListParagraph"/>
              <w:spacing w:line="259" w:lineRule="auto"/>
              <w:ind w:left="99"/>
              <w:rPr>
                <w:rFonts w:ascii="Arial" w:hAnsi="Arial" w:cs="Arial"/>
                <w:color w:val="000000" w:themeColor="text1"/>
              </w:rPr>
            </w:pPr>
            <w:r w:rsidRPr="0072636D">
              <w:rPr>
                <w:rFonts w:ascii="Arial" w:hAnsi="Arial" w:cs="Arial"/>
                <w:color w:val="000000" w:themeColor="text1"/>
              </w:rPr>
              <w:t>Official</w:t>
            </w:r>
          </w:p>
        </w:tc>
        <w:tc>
          <w:tcPr>
            <w:tcW w:w="3494" w:type="dxa"/>
            <w:shd w:val="clear" w:color="auto" w:fill="D9D9D9" w:themeFill="background1" w:themeFillShade="D9"/>
          </w:tcPr>
          <w:p w:rsidR="00563325" w:rsidRPr="0072636D" w:rsidRDefault="00563325" w:rsidP="00BE7984">
            <w:pPr>
              <w:pStyle w:val="ListParagraph"/>
              <w:spacing w:line="259" w:lineRule="auto"/>
              <w:ind w:left="567" w:hanging="425"/>
              <w:rPr>
                <w:rFonts w:ascii="Arial" w:hAnsi="Arial" w:cs="Arial"/>
                <w:color w:val="000000" w:themeColor="text1"/>
              </w:rPr>
            </w:pPr>
            <w:r w:rsidRPr="0072636D">
              <w:rPr>
                <w:rFonts w:ascii="Arial" w:hAnsi="Arial" w:cs="Arial"/>
                <w:color w:val="000000" w:themeColor="text1"/>
              </w:rPr>
              <w:t>Company</w:t>
            </w:r>
          </w:p>
        </w:tc>
        <w:tc>
          <w:tcPr>
            <w:tcW w:w="2127" w:type="dxa"/>
            <w:shd w:val="clear" w:color="auto" w:fill="D9D9D9" w:themeFill="background1" w:themeFillShade="D9"/>
          </w:tcPr>
          <w:p w:rsidR="00563325" w:rsidRPr="0072636D" w:rsidRDefault="00563325" w:rsidP="00BE7984">
            <w:pPr>
              <w:pStyle w:val="ListParagraph"/>
              <w:spacing w:line="259" w:lineRule="auto"/>
              <w:ind w:left="567" w:hanging="425"/>
              <w:rPr>
                <w:rFonts w:ascii="Arial" w:hAnsi="Arial" w:cs="Arial"/>
                <w:color w:val="000000" w:themeColor="text1"/>
              </w:rPr>
            </w:pPr>
            <w:r w:rsidRPr="0072636D">
              <w:rPr>
                <w:rFonts w:ascii="Arial" w:hAnsi="Arial" w:cs="Arial"/>
                <w:color w:val="000000" w:themeColor="text1"/>
              </w:rPr>
              <w:t>Amount</w:t>
            </w:r>
          </w:p>
        </w:tc>
      </w:tr>
      <w:tr w:rsidR="00563325" w:rsidRPr="0072636D" w:rsidTr="00AA278B">
        <w:tc>
          <w:tcPr>
            <w:tcW w:w="616" w:type="dxa"/>
            <w:vMerge/>
          </w:tcPr>
          <w:p w:rsidR="00563325" w:rsidRPr="0072636D" w:rsidRDefault="00563325" w:rsidP="00BE7984">
            <w:pPr>
              <w:pStyle w:val="ListParagraph"/>
              <w:spacing w:line="259" w:lineRule="auto"/>
              <w:ind w:left="567" w:hanging="425"/>
              <w:rPr>
                <w:rFonts w:ascii="Arial" w:hAnsi="Arial" w:cs="Arial"/>
                <w:color w:val="000000" w:themeColor="text1"/>
              </w:rPr>
            </w:pPr>
          </w:p>
        </w:tc>
        <w:tc>
          <w:tcPr>
            <w:tcW w:w="2268" w:type="dxa"/>
          </w:tcPr>
          <w:p w:rsidR="00563325" w:rsidRPr="0072636D" w:rsidRDefault="00563325" w:rsidP="00BE7984">
            <w:pPr>
              <w:pStyle w:val="ListParagraph"/>
              <w:spacing w:line="259" w:lineRule="auto"/>
              <w:ind w:left="99"/>
              <w:rPr>
                <w:rFonts w:ascii="Arial" w:hAnsi="Arial" w:cs="Arial"/>
              </w:rPr>
            </w:pPr>
            <w:r w:rsidRPr="0072636D">
              <w:rPr>
                <w:rFonts w:ascii="Arial" w:hAnsi="Arial" w:cs="Arial"/>
              </w:rPr>
              <w:t>Elma Louwrens</w:t>
            </w:r>
          </w:p>
        </w:tc>
        <w:tc>
          <w:tcPr>
            <w:tcW w:w="3494" w:type="dxa"/>
          </w:tcPr>
          <w:p w:rsidR="00563325" w:rsidRPr="0072636D" w:rsidRDefault="00563325" w:rsidP="00BE7984">
            <w:pPr>
              <w:pStyle w:val="ListParagraph"/>
              <w:spacing w:line="259" w:lineRule="auto"/>
              <w:ind w:left="567" w:hanging="425"/>
              <w:rPr>
                <w:rFonts w:ascii="Arial" w:hAnsi="Arial" w:cs="Arial"/>
              </w:rPr>
            </w:pPr>
            <w:r w:rsidRPr="0072636D">
              <w:rPr>
                <w:rFonts w:ascii="Arial" w:hAnsi="Arial" w:cs="Arial"/>
              </w:rPr>
              <w:t>Rainbow Civils</w:t>
            </w:r>
          </w:p>
        </w:tc>
        <w:tc>
          <w:tcPr>
            <w:tcW w:w="2127" w:type="dxa"/>
          </w:tcPr>
          <w:p w:rsidR="00563325" w:rsidRPr="0072636D" w:rsidRDefault="00563325" w:rsidP="00AA278B">
            <w:pPr>
              <w:pStyle w:val="ListParagraph"/>
              <w:spacing w:line="259" w:lineRule="auto"/>
              <w:ind w:left="567" w:hanging="425"/>
              <w:rPr>
                <w:rFonts w:ascii="Arial" w:hAnsi="Arial" w:cs="Arial"/>
              </w:rPr>
            </w:pPr>
            <w:r w:rsidRPr="0072636D">
              <w:rPr>
                <w:rFonts w:ascii="Arial" w:hAnsi="Arial" w:cs="Arial"/>
              </w:rPr>
              <w:t>R14 868 678</w:t>
            </w:r>
          </w:p>
        </w:tc>
      </w:tr>
      <w:tr w:rsidR="00563325" w:rsidRPr="0072636D" w:rsidTr="00AA278B">
        <w:tc>
          <w:tcPr>
            <w:tcW w:w="616" w:type="dxa"/>
            <w:vMerge/>
          </w:tcPr>
          <w:p w:rsidR="00563325" w:rsidRPr="0072636D" w:rsidRDefault="00563325" w:rsidP="00BE7984">
            <w:pPr>
              <w:pStyle w:val="ListParagraph"/>
              <w:spacing w:line="259" w:lineRule="auto"/>
              <w:ind w:left="567" w:hanging="425"/>
              <w:rPr>
                <w:rFonts w:ascii="Arial" w:hAnsi="Arial" w:cs="Arial"/>
                <w:color w:val="000000" w:themeColor="text1"/>
              </w:rPr>
            </w:pPr>
          </w:p>
        </w:tc>
        <w:tc>
          <w:tcPr>
            <w:tcW w:w="2268" w:type="dxa"/>
          </w:tcPr>
          <w:p w:rsidR="00563325" w:rsidRPr="0072636D" w:rsidRDefault="00637155" w:rsidP="00BE7984">
            <w:pPr>
              <w:pStyle w:val="ListParagraph"/>
              <w:spacing w:line="259" w:lineRule="auto"/>
              <w:ind w:left="99"/>
              <w:rPr>
                <w:rFonts w:ascii="Arial" w:hAnsi="Arial" w:cs="Arial"/>
              </w:rPr>
            </w:pPr>
            <w:r>
              <w:rPr>
                <w:rFonts w:ascii="Arial" w:hAnsi="Arial" w:cs="Arial"/>
              </w:rPr>
              <w:t>Emile d</w:t>
            </w:r>
            <w:r w:rsidR="00563325" w:rsidRPr="0072636D">
              <w:rPr>
                <w:rFonts w:ascii="Arial" w:hAnsi="Arial" w:cs="Arial"/>
              </w:rPr>
              <w:t>u Preez</w:t>
            </w:r>
          </w:p>
        </w:tc>
        <w:tc>
          <w:tcPr>
            <w:tcW w:w="3494" w:type="dxa"/>
          </w:tcPr>
          <w:p w:rsidR="00563325" w:rsidRPr="0072636D" w:rsidRDefault="00563325" w:rsidP="00BE7984">
            <w:pPr>
              <w:pStyle w:val="ListParagraph"/>
              <w:spacing w:line="259" w:lineRule="auto"/>
              <w:ind w:left="567" w:hanging="425"/>
              <w:rPr>
                <w:rFonts w:ascii="Arial" w:hAnsi="Arial" w:cs="Arial"/>
              </w:rPr>
            </w:pPr>
            <w:r w:rsidRPr="0072636D">
              <w:rPr>
                <w:rFonts w:ascii="Arial" w:hAnsi="Arial" w:cs="Arial"/>
              </w:rPr>
              <w:t>Martin De Brury Civil</w:t>
            </w:r>
          </w:p>
        </w:tc>
        <w:tc>
          <w:tcPr>
            <w:tcW w:w="2127" w:type="dxa"/>
          </w:tcPr>
          <w:p w:rsidR="00563325" w:rsidRPr="0072636D" w:rsidRDefault="00563325" w:rsidP="00AA278B">
            <w:pPr>
              <w:pStyle w:val="ListParagraph"/>
              <w:spacing w:line="259" w:lineRule="auto"/>
              <w:ind w:left="567" w:hanging="425"/>
              <w:rPr>
                <w:rFonts w:ascii="Arial" w:hAnsi="Arial" w:cs="Arial"/>
              </w:rPr>
            </w:pPr>
            <w:r w:rsidRPr="0072636D">
              <w:rPr>
                <w:rFonts w:ascii="Arial" w:hAnsi="Arial" w:cs="Arial"/>
              </w:rPr>
              <w:t>R34 790 121</w:t>
            </w:r>
          </w:p>
        </w:tc>
      </w:tr>
      <w:tr w:rsidR="00563325" w:rsidRPr="0072636D" w:rsidTr="00AA278B">
        <w:tc>
          <w:tcPr>
            <w:tcW w:w="616" w:type="dxa"/>
            <w:vMerge/>
          </w:tcPr>
          <w:p w:rsidR="00563325" w:rsidRPr="0072636D" w:rsidRDefault="00563325" w:rsidP="00BE7984">
            <w:pPr>
              <w:pStyle w:val="ListParagraph"/>
              <w:spacing w:line="259" w:lineRule="auto"/>
              <w:ind w:left="567" w:hanging="425"/>
              <w:rPr>
                <w:rFonts w:ascii="Arial" w:hAnsi="Arial" w:cs="Arial"/>
                <w:color w:val="000000" w:themeColor="text1"/>
              </w:rPr>
            </w:pPr>
          </w:p>
        </w:tc>
        <w:tc>
          <w:tcPr>
            <w:tcW w:w="2268" w:type="dxa"/>
          </w:tcPr>
          <w:p w:rsidR="00563325" w:rsidRPr="0072636D" w:rsidRDefault="00637155" w:rsidP="00BE7984">
            <w:pPr>
              <w:pStyle w:val="ListParagraph"/>
              <w:spacing w:line="259" w:lineRule="auto"/>
              <w:ind w:left="99"/>
              <w:rPr>
                <w:rFonts w:ascii="Arial" w:hAnsi="Arial" w:cs="Arial"/>
              </w:rPr>
            </w:pPr>
            <w:r>
              <w:rPr>
                <w:rFonts w:ascii="Arial" w:hAnsi="Arial" w:cs="Arial"/>
              </w:rPr>
              <w:t>Mike Vinello-</w:t>
            </w:r>
            <w:r w:rsidR="00563325" w:rsidRPr="0072636D">
              <w:rPr>
                <w:rFonts w:ascii="Arial" w:hAnsi="Arial" w:cs="Arial"/>
              </w:rPr>
              <w:t>Lippert</w:t>
            </w:r>
          </w:p>
        </w:tc>
        <w:tc>
          <w:tcPr>
            <w:tcW w:w="3494" w:type="dxa"/>
          </w:tcPr>
          <w:p w:rsidR="00563325" w:rsidRPr="0072636D" w:rsidRDefault="00563325" w:rsidP="00BE7984">
            <w:pPr>
              <w:pStyle w:val="ListParagraph"/>
              <w:spacing w:line="259" w:lineRule="auto"/>
              <w:ind w:left="567" w:hanging="425"/>
              <w:rPr>
                <w:rFonts w:ascii="Arial" w:hAnsi="Arial" w:cs="Arial"/>
              </w:rPr>
            </w:pPr>
            <w:r w:rsidRPr="0072636D">
              <w:rPr>
                <w:rFonts w:ascii="Arial" w:hAnsi="Arial" w:cs="Arial"/>
              </w:rPr>
              <w:t>Civils 2000 (Pty) Ltd</w:t>
            </w:r>
          </w:p>
        </w:tc>
        <w:tc>
          <w:tcPr>
            <w:tcW w:w="2127" w:type="dxa"/>
          </w:tcPr>
          <w:p w:rsidR="00563325" w:rsidRPr="0072636D" w:rsidRDefault="00563325" w:rsidP="00AA278B">
            <w:pPr>
              <w:pStyle w:val="ListParagraph"/>
              <w:spacing w:line="259" w:lineRule="auto"/>
              <w:ind w:left="567" w:hanging="425"/>
              <w:rPr>
                <w:rFonts w:ascii="Arial" w:hAnsi="Arial" w:cs="Arial"/>
              </w:rPr>
            </w:pPr>
            <w:r w:rsidRPr="0072636D">
              <w:rPr>
                <w:rFonts w:ascii="Arial" w:hAnsi="Arial" w:cs="Arial"/>
              </w:rPr>
              <w:t>R56 650 307</w:t>
            </w:r>
          </w:p>
        </w:tc>
      </w:tr>
      <w:tr w:rsidR="00563325" w:rsidRPr="0072636D" w:rsidTr="00AA278B">
        <w:tc>
          <w:tcPr>
            <w:tcW w:w="616" w:type="dxa"/>
            <w:vMerge/>
          </w:tcPr>
          <w:p w:rsidR="00563325" w:rsidRPr="0072636D" w:rsidRDefault="00563325" w:rsidP="00BE7984">
            <w:pPr>
              <w:pStyle w:val="ListParagraph"/>
              <w:spacing w:line="259" w:lineRule="auto"/>
              <w:ind w:left="567" w:hanging="425"/>
              <w:rPr>
                <w:rFonts w:ascii="Arial" w:hAnsi="Arial" w:cs="Arial"/>
                <w:color w:val="000000" w:themeColor="text1"/>
              </w:rPr>
            </w:pPr>
          </w:p>
        </w:tc>
        <w:tc>
          <w:tcPr>
            <w:tcW w:w="2268" w:type="dxa"/>
          </w:tcPr>
          <w:p w:rsidR="00563325" w:rsidRPr="0072636D" w:rsidRDefault="00563325" w:rsidP="00BE7984">
            <w:pPr>
              <w:pStyle w:val="ListParagraph"/>
              <w:spacing w:line="259" w:lineRule="auto"/>
              <w:ind w:left="99"/>
              <w:rPr>
                <w:rFonts w:ascii="Arial" w:hAnsi="Arial" w:cs="Arial"/>
              </w:rPr>
            </w:pPr>
            <w:r w:rsidRPr="0072636D">
              <w:rPr>
                <w:rFonts w:ascii="Arial" w:hAnsi="Arial" w:cs="Arial"/>
              </w:rPr>
              <w:t>Lawrence Chauke</w:t>
            </w:r>
          </w:p>
        </w:tc>
        <w:tc>
          <w:tcPr>
            <w:tcW w:w="3494" w:type="dxa"/>
          </w:tcPr>
          <w:p w:rsidR="00563325" w:rsidRPr="0072636D" w:rsidRDefault="00563325" w:rsidP="00BE7984">
            <w:pPr>
              <w:pStyle w:val="ListParagraph"/>
              <w:spacing w:line="259" w:lineRule="auto"/>
              <w:ind w:left="567" w:hanging="425"/>
              <w:rPr>
                <w:rFonts w:ascii="Arial" w:hAnsi="Arial" w:cs="Arial"/>
              </w:rPr>
            </w:pPr>
            <w:r w:rsidRPr="0072636D">
              <w:rPr>
                <w:rFonts w:ascii="Arial" w:hAnsi="Arial" w:cs="Arial"/>
              </w:rPr>
              <w:t>Siroccon International</w:t>
            </w:r>
          </w:p>
        </w:tc>
        <w:tc>
          <w:tcPr>
            <w:tcW w:w="2127" w:type="dxa"/>
          </w:tcPr>
          <w:p w:rsidR="00563325" w:rsidRPr="0072636D" w:rsidRDefault="00563325" w:rsidP="00AA278B">
            <w:pPr>
              <w:pStyle w:val="ListParagraph"/>
              <w:spacing w:line="259" w:lineRule="auto"/>
              <w:ind w:left="567" w:hanging="425"/>
              <w:rPr>
                <w:rFonts w:ascii="Arial" w:hAnsi="Arial" w:cs="Arial"/>
              </w:rPr>
            </w:pPr>
            <w:r w:rsidRPr="0072636D">
              <w:rPr>
                <w:rFonts w:ascii="Arial" w:hAnsi="Arial" w:cs="Arial"/>
              </w:rPr>
              <w:t>R201 519</w:t>
            </w:r>
          </w:p>
        </w:tc>
      </w:tr>
      <w:tr w:rsidR="00563325" w:rsidRPr="0072636D" w:rsidTr="00AA278B">
        <w:tc>
          <w:tcPr>
            <w:tcW w:w="616" w:type="dxa"/>
            <w:vMerge/>
          </w:tcPr>
          <w:p w:rsidR="00563325" w:rsidRPr="0072636D" w:rsidRDefault="00563325" w:rsidP="00BE7984">
            <w:pPr>
              <w:pStyle w:val="ListParagraph"/>
              <w:spacing w:line="259" w:lineRule="auto"/>
              <w:ind w:left="567" w:hanging="425"/>
              <w:rPr>
                <w:rFonts w:ascii="Arial" w:hAnsi="Arial" w:cs="Arial"/>
                <w:color w:val="000000" w:themeColor="text1"/>
              </w:rPr>
            </w:pPr>
          </w:p>
        </w:tc>
        <w:tc>
          <w:tcPr>
            <w:tcW w:w="2268" w:type="dxa"/>
          </w:tcPr>
          <w:p w:rsidR="00563325" w:rsidRPr="0072636D" w:rsidRDefault="00563325" w:rsidP="00BE7984">
            <w:pPr>
              <w:pStyle w:val="ListParagraph"/>
              <w:spacing w:line="259" w:lineRule="auto"/>
              <w:ind w:left="99"/>
              <w:rPr>
                <w:rFonts w:ascii="Arial" w:hAnsi="Arial" w:cs="Arial"/>
              </w:rPr>
            </w:pPr>
            <w:r w:rsidRPr="0072636D">
              <w:rPr>
                <w:rFonts w:ascii="Arial" w:hAnsi="Arial" w:cs="Arial"/>
              </w:rPr>
              <w:t>Lawrence Chauke</w:t>
            </w:r>
          </w:p>
        </w:tc>
        <w:tc>
          <w:tcPr>
            <w:tcW w:w="3494" w:type="dxa"/>
          </w:tcPr>
          <w:p w:rsidR="00563325" w:rsidRPr="0072636D" w:rsidRDefault="00563325" w:rsidP="00BE7984">
            <w:pPr>
              <w:pStyle w:val="ListParagraph"/>
              <w:spacing w:line="259" w:lineRule="auto"/>
              <w:ind w:left="567" w:hanging="425"/>
              <w:rPr>
                <w:rFonts w:ascii="Arial" w:hAnsi="Arial" w:cs="Arial"/>
              </w:rPr>
            </w:pPr>
            <w:r w:rsidRPr="0072636D">
              <w:rPr>
                <w:rFonts w:ascii="Arial" w:hAnsi="Arial" w:cs="Arial"/>
              </w:rPr>
              <w:t>City Markings (Pty) Ltd</w:t>
            </w:r>
          </w:p>
        </w:tc>
        <w:tc>
          <w:tcPr>
            <w:tcW w:w="2127" w:type="dxa"/>
          </w:tcPr>
          <w:p w:rsidR="00563325" w:rsidRPr="0072636D" w:rsidRDefault="00563325" w:rsidP="00AA278B">
            <w:pPr>
              <w:pStyle w:val="ListParagraph"/>
              <w:spacing w:line="259" w:lineRule="auto"/>
              <w:ind w:left="567" w:hanging="425"/>
              <w:rPr>
                <w:rFonts w:ascii="Arial" w:hAnsi="Arial" w:cs="Arial"/>
              </w:rPr>
            </w:pPr>
            <w:r w:rsidRPr="0072636D">
              <w:rPr>
                <w:rFonts w:ascii="Arial" w:hAnsi="Arial" w:cs="Arial"/>
              </w:rPr>
              <w:t>R20 604 216</w:t>
            </w:r>
          </w:p>
        </w:tc>
      </w:tr>
      <w:tr w:rsidR="00563325" w:rsidRPr="0072636D" w:rsidTr="00AA278B">
        <w:tc>
          <w:tcPr>
            <w:tcW w:w="616" w:type="dxa"/>
            <w:vMerge/>
          </w:tcPr>
          <w:p w:rsidR="00563325" w:rsidRPr="0072636D" w:rsidRDefault="00563325" w:rsidP="00BE7984">
            <w:pPr>
              <w:pStyle w:val="ListParagraph"/>
              <w:spacing w:line="259" w:lineRule="auto"/>
              <w:ind w:left="567" w:hanging="425"/>
              <w:rPr>
                <w:rFonts w:ascii="Arial" w:hAnsi="Arial" w:cs="Arial"/>
                <w:color w:val="000000" w:themeColor="text1"/>
              </w:rPr>
            </w:pPr>
          </w:p>
        </w:tc>
        <w:tc>
          <w:tcPr>
            <w:tcW w:w="2268" w:type="dxa"/>
          </w:tcPr>
          <w:p w:rsidR="00563325" w:rsidRPr="0072636D" w:rsidRDefault="00563325" w:rsidP="00BE7984">
            <w:pPr>
              <w:pStyle w:val="ListParagraph"/>
              <w:spacing w:line="259" w:lineRule="auto"/>
              <w:ind w:left="99"/>
              <w:rPr>
                <w:rFonts w:ascii="Arial" w:hAnsi="Arial" w:cs="Arial"/>
              </w:rPr>
            </w:pPr>
            <w:r w:rsidRPr="0072636D">
              <w:rPr>
                <w:rFonts w:ascii="Arial" w:hAnsi="Arial" w:cs="Arial"/>
              </w:rPr>
              <w:t>Alan Agaienz</w:t>
            </w:r>
          </w:p>
        </w:tc>
        <w:tc>
          <w:tcPr>
            <w:tcW w:w="3494" w:type="dxa"/>
          </w:tcPr>
          <w:p w:rsidR="00563325" w:rsidRPr="0072636D" w:rsidRDefault="00563325" w:rsidP="00BE7984">
            <w:pPr>
              <w:pStyle w:val="ListParagraph"/>
              <w:spacing w:line="259" w:lineRule="auto"/>
              <w:ind w:left="567" w:hanging="425"/>
              <w:rPr>
                <w:rFonts w:ascii="Arial" w:hAnsi="Arial" w:cs="Arial"/>
              </w:rPr>
            </w:pPr>
            <w:r w:rsidRPr="0072636D">
              <w:rPr>
                <w:rFonts w:ascii="Arial" w:hAnsi="Arial" w:cs="Arial"/>
              </w:rPr>
              <w:t>Tau Pele Construction</w:t>
            </w:r>
          </w:p>
        </w:tc>
        <w:tc>
          <w:tcPr>
            <w:tcW w:w="2127" w:type="dxa"/>
          </w:tcPr>
          <w:p w:rsidR="00563325" w:rsidRPr="0072636D" w:rsidRDefault="00563325" w:rsidP="00AA278B">
            <w:pPr>
              <w:pStyle w:val="ListParagraph"/>
              <w:spacing w:line="259" w:lineRule="auto"/>
              <w:ind w:left="567" w:hanging="425"/>
              <w:rPr>
                <w:rFonts w:ascii="Arial" w:hAnsi="Arial" w:cs="Arial"/>
              </w:rPr>
            </w:pPr>
            <w:r w:rsidRPr="0072636D">
              <w:rPr>
                <w:rFonts w:ascii="Arial" w:hAnsi="Arial" w:cs="Arial"/>
              </w:rPr>
              <w:t>R7 377 787</w:t>
            </w:r>
          </w:p>
        </w:tc>
      </w:tr>
      <w:tr w:rsidR="00563325" w:rsidRPr="0072636D" w:rsidTr="003F4048">
        <w:trPr>
          <w:trHeight w:val="1154"/>
        </w:trPr>
        <w:tc>
          <w:tcPr>
            <w:tcW w:w="616" w:type="dxa"/>
          </w:tcPr>
          <w:p w:rsidR="00563325" w:rsidRPr="0072636D" w:rsidRDefault="00563325" w:rsidP="00BE7984">
            <w:pPr>
              <w:pStyle w:val="ListParagraph"/>
              <w:numPr>
                <w:ilvl w:val="0"/>
                <w:numId w:val="21"/>
              </w:numPr>
              <w:spacing w:line="259" w:lineRule="auto"/>
              <w:ind w:left="567" w:hanging="425"/>
              <w:rPr>
                <w:rFonts w:ascii="Arial" w:hAnsi="Arial" w:cs="Arial"/>
                <w:color w:val="000000" w:themeColor="text1"/>
              </w:rPr>
            </w:pPr>
          </w:p>
        </w:tc>
        <w:tc>
          <w:tcPr>
            <w:tcW w:w="2268" w:type="dxa"/>
          </w:tcPr>
          <w:p w:rsidR="00563325" w:rsidRPr="0072636D" w:rsidRDefault="00563325" w:rsidP="00BE7984">
            <w:pPr>
              <w:pStyle w:val="ListParagraph"/>
              <w:spacing w:line="259" w:lineRule="auto"/>
              <w:ind w:left="99"/>
              <w:rPr>
                <w:rFonts w:ascii="Arial" w:hAnsi="Arial" w:cs="Arial"/>
              </w:rPr>
            </w:pPr>
            <w:r w:rsidRPr="0072636D">
              <w:rPr>
                <w:rFonts w:ascii="Arial" w:hAnsi="Arial" w:cs="Arial"/>
              </w:rPr>
              <w:t>Action taken against officials</w:t>
            </w:r>
          </w:p>
        </w:tc>
        <w:tc>
          <w:tcPr>
            <w:tcW w:w="5621" w:type="dxa"/>
            <w:gridSpan w:val="2"/>
          </w:tcPr>
          <w:p w:rsidR="0036119E" w:rsidRPr="0072636D" w:rsidRDefault="0036119E" w:rsidP="00BE7984">
            <w:pPr>
              <w:spacing w:line="259" w:lineRule="auto"/>
              <w:rPr>
                <w:rFonts w:ascii="Arial" w:hAnsi="Arial" w:cs="Arial"/>
              </w:rPr>
            </w:pPr>
            <w:r w:rsidRPr="0072636D">
              <w:rPr>
                <w:rFonts w:ascii="Arial" w:hAnsi="Arial" w:cs="Arial"/>
              </w:rPr>
              <w:t>Consequence Management</w:t>
            </w:r>
          </w:p>
          <w:p w:rsidR="000C29EA" w:rsidRPr="0072636D" w:rsidRDefault="00563325" w:rsidP="00BE7984">
            <w:pPr>
              <w:pStyle w:val="ListParagraph"/>
              <w:numPr>
                <w:ilvl w:val="0"/>
                <w:numId w:val="35"/>
              </w:numPr>
              <w:spacing w:line="259" w:lineRule="auto"/>
              <w:ind w:left="387" w:hanging="141"/>
              <w:rPr>
                <w:rFonts w:ascii="Arial" w:hAnsi="Arial" w:cs="Arial"/>
              </w:rPr>
            </w:pPr>
            <w:r w:rsidRPr="0072636D">
              <w:rPr>
                <w:rFonts w:ascii="Arial" w:hAnsi="Arial" w:cs="Arial"/>
              </w:rPr>
              <w:t xml:space="preserve">These were irregular expenditures originally identified in the 2014/15 and 2015/16 financial years, for which expenditure was recorded in this financial year. </w:t>
            </w:r>
          </w:p>
          <w:p w:rsidR="00563325" w:rsidRPr="0072636D" w:rsidRDefault="00563325" w:rsidP="00BE7984">
            <w:pPr>
              <w:pStyle w:val="ListParagraph"/>
              <w:numPr>
                <w:ilvl w:val="0"/>
                <w:numId w:val="35"/>
              </w:numPr>
              <w:spacing w:line="259" w:lineRule="auto"/>
              <w:ind w:left="387" w:hanging="141"/>
              <w:rPr>
                <w:rFonts w:ascii="Arial" w:hAnsi="Arial" w:cs="Arial"/>
              </w:rPr>
            </w:pPr>
            <w:r w:rsidRPr="0072636D">
              <w:rPr>
                <w:rFonts w:ascii="Arial" w:hAnsi="Arial" w:cs="Arial"/>
              </w:rPr>
              <w:t>Disciplinary action was undertaken in the previous years and warning letters were issued to the employees.</w:t>
            </w:r>
          </w:p>
          <w:p w:rsidR="0036119E" w:rsidRPr="0072636D" w:rsidRDefault="0036119E" w:rsidP="00BE7984">
            <w:pPr>
              <w:pStyle w:val="ListParagraph"/>
              <w:numPr>
                <w:ilvl w:val="0"/>
                <w:numId w:val="35"/>
              </w:numPr>
              <w:spacing w:line="259" w:lineRule="auto"/>
              <w:ind w:left="387" w:hanging="141"/>
              <w:rPr>
                <w:rFonts w:ascii="Arial" w:hAnsi="Arial" w:cs="Arial"/>
                <w:color w:val="000000" w:themeColor="text1"/>
              </w:rPr>
            </w:pPr>
            <w:r w:rsidRPr="0072636D">
              <w:rPr>
                <w:rFonts w:ascii="Arial" w:hAnsi="Arial" w:cs="Arial"/>
                <w:color w:val="000000" w:themeColor="text1"/>
              </w:rPr>
              <w:t>Investigation concluded that value for money was obtained.</w:t>
            </w:r>
          </w:p>
        </w:tc>
      </w:tr>
    </w:tbl>
    <w:p w:rsidR="007E2C0D" w:rsidRPr="0072636D" w:rsidRDefault="007E2C0D" w:rsidP="00BE7984">
      <w:pPr>
        <w:pStyle w:val="ListParagraph"/>
        <w:spacing w:after="0"/>
        <w:ind w:left="567" w:hanging="425"/>
        <w:rPr>
          <w:rFonts w:ascii="Arial" w:hAnsi="Arial" w:cs="Arial"/>
        </w:rPr>
      </w:pPr>
    </w:p>
    <w:p w:rsidR="007E2C0D" w:rsidRDefault="007E2C0D" w:rsidP="003F4048">
      <w:pPr>
        <w:pStyle w:val="ListParagraph"/>
        <w:numPr>
          <w:ilvl w:val="1"/>
          <w:numId w:val="34"/>
        </w:numPr>
        <w:spacing w:after="0"/>
        <w:ind w:left="993" w:hanging="567"/>
        <w:rPr>
          <w:rFonts w:ascii="Arial" w:hAnsi="Arial" w:cs="Arial"/>
          <w:b/>
        </w:rPr>
      </w:pPr>
      <w:r w:rsidRPr="00BE7984">
        <w:rPr>
          <w:rFonts w:ascii="Arial" w:hAnsi="Arial" w:cs="Arial"/>
          <w:b/>
        </w:rPr>
        <w:t xml:space="preserve">Response: </w:t>
      </w:r>
    </w:p>
    <w:p w:rsidR="00BE7984" w:rsidRPr="00BE7984" w:rsidRDefault="00BE7984" w:rsidP="00BE7984">
      <w:pPr>
        <w:pStyle w:val="ListParagraph"/>
        <w:spacing w:after="0"/>
        <w:ind w:left="709"/>
        <w:rPr>
          <w:rFonts w:ascii="Arial" w:hAnsi="Arial" w:cs="Arial"/>
          <w:b/>
        </w:rPr>
      </w:pPr>
    </w:p>
    <w:p w:rsidR="007E2C0D" w:rsidRPr="0072636D" w:rsidRDefault="00BE7984" w:rsidP="00BE7984">
      <w:pPr>
        <w:pStyle w:val="ListParagraph"/>
        <w:numPr>
          <w:ilvl w:val="0"/>
          <w:numId w:val="6"/>
        </w:numPr>
        <w:spacing w:after="0"/>
        <w:ind w:left="567" w:hanging="283"/>
        <w:rPr>
          <w:rFonts w:ascii="Arial" w:hAnsi="Arial" w:cs="Arial"/>
        </w:rPr>
      </w:pPr>
      <w:r>
        <w:rPr>
          <w:rFonts w:ascii="Arial" w:hAnsi="Arial" w:cs="Arial"/>
        </w:rPr>
        <w:t>All s</w:t>
      </w:r>
      <w:r w:rsidR="007E2C0D" w:rsidRPr="0072636D">
        <w:rPr>
          <w:rFonts w:ascii="Arial" w:hAnsi="Arial" w:cs="Arial"/>
        </w:rPr>
        <w:t xml:space="preserve">taff have been </w:t>
      </w:r>
      <w:r>
        <w:rPr>
          <w:rFonts w:ascii="Arial" w:hAnsi="Arial" w:cs="Arial"/>
        </w:rPr>
        <w:t xml:space="preserve">trained </w:t>
      </w:r>
      <w:r w:rsidR="007E2C0D" w:rsidRPr="0072636D">
        <w:rPr>
          <w:rFonts w:ascii="Arial" w:hAnsi="Arial" w:cs="Arial"/>
        </w:rPr>
        <w:t xml:space="preserve">on the </w:t>
      </w:r>
      <w:r>
        <w:rPr>
          <w:rFonts w:ascii="Arial" w:hAnsi="Arial" w:cs="Arial"/>
        </w:rPr>
        <w:t xml:space="preserve">requirements relevant to the </w:t>
      </w:r>
      <w:r w:rsidR="007E2C0D" w:rsidRPr="0072636D">
        <w:rPr>
          <w:rFonts w:ascii="Arial" w:hAnsi="Arial" w:cs="Arial"/>
        </w:rPr>
        <w:t>PPPFA Regulations 2017, which includes verification of B</w:t>
      </w:r>
      <w:r>
        <w:rPr>
          <w:rFonts w:ascii="Arial" w:hAnsi="Arial" w:cs="Arial"/>
        </w:rPr>
        <w:t>-</w:t>
      </w:r>
      <w:r w:rsidR="007E2C0D" w:rsidRPr="0072636D">
        <w:rPr>
          <w:rFonts w:ascii="Arial" w:hAnsi="Arial" w:cs="Arial"/>
        </w:rPr>
        <w:t>BBEE points using original BEE certificates or affidavits</w:t>
      </w:r>
      <w:r w:rsidR="000F7D9C" w:rsidRPr="0072636D">
        <w:rPr>
          <w:rFonts w:ascii="Arial" w:hAnsi="Arial" w:cs="Arial"/>
        </w:rPr>
        <w:t>,</w:t>
      </w:r>
      <w:r w:rsidR="007E2C0D" w:rsidRPr="0072636D">
        <w:rPr>
          <w:rFonts w:ascii="Arial" w:hAnsi="Arial" w:cs="Arial"/>
        </w:rPr>
        <w:t xml:space="preserve"> where applicable.</w:t>
      </w:r>
    </w:p>
    <w:p w:rsidR="00D90FA4" w:rsidRPr="0072636D" w:rsidRDefault="00D90FA4" w:rsidP="00BE7984">
      <w:pPr>
        <w:spacing w:after="0"/>
        <w:ind w:left="567" w:hanging="425"/>
        <w:rPr>
          <w:rFonts w:ascii="Arial" w:hAnsi="Arial" w:cs="Arial"/>
          <w:b/>
        </w:rPr>
      </w:pPr>
    </w:p>
    <w:p w:rsidR="007E2C0D" w:rsidRPr="0072636D" w:rsidRDefault="007E2C0D" w:rsidP="00BE7984">
      <w:pPr>
        <w:spacing w:after="0"/>
        <w:ind w:left="567" w:hanging="425"/>
        <w:rPr>
          <w:rFonts w:ascii="Arial" w:hAnsi="Arial" w:cs="Arial"/>
          <w:b/>
        </w:rPr>
      </w:pPr>
      <w:r w:rsidRPr="0072636D">
        <w:rPr>
          <w:rFonts w:ascii="Arial" w:hAnsi="Arial" w:cs="Arial"/>
          <w:b/>
        </w:rPr>
        <w:br w:type="page"/>
      </w:r>
    </w:p>
    <w:p w:rsidR="00FD3175" w:rsidRPr="0072636D" w:rsidRDefault="00FD3175" w:rsidP="00BE7984">
      <w:pPr>
        <w:pStyle w:val="ListParagraph"/>
        <w:numPr>
          <w:ilvl w:val="0"/>
          <w:numId w:val="68"/>
        </w:numPr>
        <w:tabs>
          <w:tab w:val="left" w:pos="993"/>
        </w:tabs>
        <w:spacing w:after="0"/>
        <w:ind w:left="567" w:hanging="425"/>
        <w:rPr>
          <w:rFonts w:ascii="Arial" w:hAnsi="Arial" w:cs="Arial"/>
          <w:b/>
        </w:rPr>
      </w:pPr>
      <w:r w:rsidRPr="0072636D">
        <w:rPr>
          <w:rFonts w:ascii="Arial" w:hAnsi="Arial" w:cs="Arial"/>
          <w:b/>
        </w:rPr>
        <w:lastRenderedPageBreak/>
        <w:t>Procurement model for routine and maintenance projects</w:t>
      </w:r>
      <w:r w:rsidR="0064597B" w:rsidRPr="0072636D">
        <w:rPr>
          <w:rFonts w:ascii="Arial" w:hAnsi="Arial" w:cs="Arial"/>
          <w:b/>
        </w:rPr>
        <w:t xml:space="preserve"> (R134 037 000)</w:t>
      </w:r>
    </w:p>
    <w:p w:rsidR="00BE7984" w:rsidRDefault="00BE7984" w:rsidP="00BE7984">
      <w:pPr>
        <w:spacing w:after="0"/>
        <w:ind w:left="567"/>
        <w:rPr>
          <w:rFonts w:ascii="Arial" w:hAnsi="Arial" w:cs="Arial"/>
        </w:rPr>
      </w:pPr>
    </w:p>
    <w:p w:rsidR="00BE7984" w:rsidRDefault="00033D14" w:rsidP="00BE7984">
      <w:pPr>
        <w:spacing w:after="0"/>
        <w:ind w:left="567"/>
        <w:rPr>
          <w:rFonts w:ascii="Arial" w:hAnsi="Arial" w:cs="Arial"/>
        </w:rPr>
      </w:pPr>
      <w:r w:rsidRPr="0072636D">
        <w:rPr>
          <w:rFonts w:ascii="Arial" w:hAnsi="Arial" w:cs="Arial"/>
        </w:rPr>
        <w:t xml:space="preserve">As part of SANRAL’s strategy to develop small contractors </w:t>
      </w:r>
      <w:r w:rsidR="00BE7984">
        <w:rPr>
          <w:rFonts w:ascii="Arial" w:hAnsi="Arial" w:cs="Arial"/>
        </w:rPr>
        <w:t xml:space="preserve">in accordance with </w:t>
      </w:r>
      <w:r w:rsidRPr="0072636D">
        <w:rPr>
          <w:rFonts w:ascii="Arial" w:hAnsi="Arial" w:cs="Arial"/>
        </w:rPr>
        <w:t xml:space="preserve">Government’s </w:t>
      </w:r>
      <w:r w:rsidR="00BE7984">
        <w:rPr>
          <w:rFonts w:ascii="Arial" w:hAnsi="Arial" w:cs="Arial"/>
        </w:rPr>
        <w:t xml:space="preserve">stated </w:t>
      </w:r>
      <w:r w:rsidR="004B4B7D" w:rsidRPr="0072636D">
        <w:rPr>
          <w:rFonts w:ascii="Arial" w:hAnsi="Arial" w:cs="Arial"/>
        </w:rPr>
        <w:t>objectives, SANRAL used</w:t>
      </w:r>
      <w:r w:rsidRPr="0072636D">
        <w:rPr>
          <w:rFonts w:ascii="Arial" w:hAnsi="Arial" w:cs="Arial"/>
        </w:rPr>
        <w:t xml:space="preserve"> a </w:t>
      </w:r>
      <w:r w:rsidR="00BE7984">
        <w:rPr>
          <w:rFonts w:ascii="Arial" w:hAnsi="Arial" w:cs="Arial"/>
        </w:rPr>
        <w:t>p</w:t>
      </w:r>
      <w:r w:rsidRPr="0072636D">
        <w:rPr>
          <w:rFonts w:ascii="Arial" w:hAnsi="Arial" w:cs="Arial"/>
        </w:rPr>
        <w:t xml:space="preserve">rocurement model </w:t>
      </w:r>
      <w:r w:rsidR="00BE7984">
        <w:rPr>
          <w:rFonts w:ascii="Arial" w:hAnsi="Arial" w:cs="Arial"/>
        </w:rPr>
        <w:t xml:space="preserve">aimed at ensuring </w:t>
      </w:r>
      <w:r w:rsidRPr="0072636D">
        <w:rPr>
          <w:rFonts w:ascii="Arial" w:hAnsi="Arial" w:cs="Arial"/>
        </w:rPr>
        <w:t xml:space="preserve">that the prices tendered will protect and develop SMMEs. </w:t>
      </w:r>
    </w:p>
    <w:p w:rsidR="00BE7984" w:rsidRDefault="00BE7984" w:rsidP="00BE7984">
      <w:pPr>
        <w:spacing w:after="0"/>
        <w:ind w:left="567"/>
        <w:rPr>
          <w:rFonts w:ascii="Arial" w:hAnsi="Arial" w:cs="Arial"/>
        </w:rPr>
      </w:pPr>
    </w:p>
    <w:p w:rsidR="00BE7984" w:rsidRDefault="00033D14" w:rsidP="00BE7984">
      <w:pPr>
        <w:spacing w:after="0"/>
        <w:ind w:left="567"/>
        <w:rPr>
          <w:rFonts w:ascii="Arial" w:hAnsi="Arial" w:cs="Arial"/>
        </w:rPr>
      </w:pPr>
      <w:r w:rsidRPr="0072636D">
        <w:rPr>
          <w:rFonts w:ascii="Arial" w:hAnsi="Arial" w:cs="Arial"/>
        </w:rPr>
        <w:t xml:space="preserve">The model is </w:t>
      </w:r>
      <w:r w:rsidR="00BE7984">
        <w:rPr>
          <w:rFonts w:ascii="Arial" w:hAnsi="Arial" w:cs="Arial"/>
        </w:rPr>
        <w:t xml:space="preserve">built on a principle that when </w:t>
      </w:r>
      <w:r w:rsidRPr="0072636D">
        <w:rPr>
          <w:rFonts w:ascii="Arial" w:hAnsi="Arial" w:cs="Arial"/>
        </w:rPr>
        <w:t xml:space="preserve">appointing a Management Contractor </w:t>
      </w:r>
      <w:r w:rsidR="00BE7984">
        <w:rPr>
          <w:rFonts w:ascii="Arial" w:hAnsi="Arial" w:cs="Arial"/>
        </w:rPr>
        <w:t xml:space="preserve">such contractor </w:t>
      </w:r>
      <w:r w:rsidRPr="0072636D">
        <w:rPr>
          <w:rFonts w:ascii="Arial" w:hAnsi="Arial" w:cs="Arial"/>
        </w:rPr>
        <w:t xml:space="preserve">will sublet 80% of routine maintenance work </w:t>
      </w:r>
      <w:r w:rsidR="00637155" w:rsidRPr="0072636D">
        <w:rPr>
          <w:rFonts w:ascii="Arial" w:hAnsi="Arial" w:cs="Arial"/>
        </w:rPr>
        <w:t xml:space="preserve">to SMMEs </w:t>
      </w:r>
      <w:r w:rsidRPr="0072636D">
        <w:rPr>
          <w:rFonts w:ascii="Arial" w:hAnsi="Arial" w:cs="Arial"/>
        </w:rPr>
        <w:t xml:space="preserve">(of which more than 90% are </w:t>
      </w:r>
      <w:r w:rsidR="004B4B7D" w:rsidRPr="0072636D">
        <w:rPr>
          <w:rFonts w:ascii="Arial" w:hAnsi="Arial" w:cs="Arial"/>
        </w:rPr>
        <w:t>black</w:t>
      </w:r>
      <w:r w:rsidR="00BE7984">
        <w:rPr>
          <w:rFonts w:ascii="Arial" w:hAnsi="Arial" w:cs="Arial"/>
        </w:rPr>
        <w:t>-owned</w:t>
      </w:r>
      <w:r w:rsidRPr="0072636D">
        <w:rPr>
          <w:rFonts w:ascii="Arial" w:hAnsi="Arial" w:cs="Arial"/>
        </w:rPr>
        <w:t xml:space="preserve"> companies). </w:t>
      </w:r>
    </w:p>
    <w:p w:rsidR="00BE7984" w:rsidRDefault="00BE7984" w:rsidP="00BE7984">
      <w:pPr>
        <w:spacing w:after="0"/>
        <w:ind w:left="567"/>
        <w:rPr>
          <w:rFonts w:ascii="Arial" w:hAnsi="Arial" w:cs="Arial"/>
        </w:rPr>
      </w:pPr>
    </w:p>
    <w:p w:rsidR="00424FBA" w:rsidRDefault="00033D14" w:rsidP="00BE7984">
      <w:pPr>
        <w:spacing w:after="0"/>
        <w:ind w:left="567"/>
        <w:rPr>
          <w:rFonts w:ascii="Arial" w:hAnsi="Arial" w:cs="Arial"/>
        </w:rPr>
      </w:pPr>
      <w:r w:rsidRPr="0072636D">
        <w:rPr>
          <w:rFonts w:ascii="Arial" w:hAnsi="Arial" w:cs="Arial"/>
        </w:rPr>
        <w:t>The work w</w:t>
      </w:r>
      <w:r w:rsidR="004B4B7D" w:rsidRPr="0072636D">
        <w:rPr>
          <w:rFonts w:ascii="Arial" w:hAnsi="Arial" w:cs="Arial"/>
        </w:rPr>
        <w:t>as</w:t>
      </w:r>
      <w:r w:rsidRPr="0072636D">
        <w:rPr>
          <w:rFonts w:ascii="Arial" w:hAnsi="Arial" w:cs="Arial"/>
        </w:rPr>
        <w:t xml:space="preserve"> tender</w:t>
      </w:r>
      <w:r w:rsidR="004B4B7D" w:rsidRPr="0072636D">
        <w:rPr>
          <w:rFonts w:ascii="Arial" w:hAnsi="Arial" w:cs="Arial"/>
        </w:rPr>
        <w:t>ed</w:t>
      </w:r>
      <w:r w:rsidRPr="0072636D">
        <w:rPr>
          <w:rFonts w:ascii="Arial" w:hAnsi="Arial" w:cs="Arial"/>
        </w:rPr>
        <w:t xml:space="preserve"> in smaller work packages, which SMMEs are more capable of undertaking and can </w:t>
      </w:r>
      <w:r w:rsidR="00424FBA">
        <w:rPr>
          <w:rFonts w:ascii="Arial" w:hAnsi="Arial" w:cs="Arial"/>
        </w:rPr>
        <w:t xml:space="preserve">therefore </w:t>
      </w:r>
      <w:r w:rsidRPr="0072636D">
        <w:rPr>
          <w:rFonts w:ascii="Arial" w:hAnsi="Arial" w:cs="Arial"/>
        </w:rPr>
        <w:t>be sustained. Due to the smaller economy of scale of work packages</w:t>
      </w:r>
      <w:r w:rsidR="00424FBA">
        <w:rPr>
          <w:rFonts w:ascii="Arial" w:hAnsi="Arial" w:cs="Arial"/>
        </w:rPr>
        <w:t>,</w:t>
      </w:r>
      <w:r w:rsidRPr="0072636D">
        <w:rPr>
          <w:rFonts w:ascii="Arial" w:hAnsi="Arial" w:cs="Arial"/>
        </w:rPr>
        <w:t xml:space="preserve"> the realistic rates at which SMMEs can do the work for a fair price is generally higher than a main contractor. </w:t>
      </w:r>
    </w:p>
    <w:p w:rsidR="00424FBA" w:rsidRDefault="00424FBA" w:rsidP="00BE7984">
      <w:pPr>
        <w:spacing w:after="0"/>
        <w:ind w:left="567"/>
        <w:rPr>
          <w:rFonts w:ascii="Arial" w:hAnsi="Arial" w:cs="Arial"/>
        </w:rPr>
      </w:pPr>
    </w:p>
    <w:p w:rsidR="00424FBA" w:rsidRDefault="00033D14" w:rsidP="00BE7984">
      <w:pPr>
        <w:spacing w:after="0"/>
        <w:ind w:left="567"/>
        <w:rPr>
          <w:rFonts w:ascii="Arial" w:hAnsi="Arial" w:cs="Arial"/>
        </w:rPr>
      </w:pPr>
      <w:r w:rsidRPr="0072636D">
        <w:rPr>
          <w:rFonts w:ascii="Arial" w:hAnsi="Arial" w:cs="Arial"/>
        </w:rPr>
        <w:t xml:space="preserve">SANRAL </w:t>
      </w:r>
      <w:r w:rsidR="004B4B7D" w:rsidRPr="0072636D">
        <w:rPr>
          <w:rFonts w:ascii="Arial" w:hAnsi="Arial" w:cs="Arial"/>
        </w:rPr>
        <w:t>applied</w:t>
      </w:r>
      <w:r w:rsidRPr="0072636D">
        <w:rPr>
          <w:rFonts w:ascii="Arial" w:hAnsi="Arial" w:cs="Arial"/>
        </w:rPr>
        <w:t xml:space="preserve"> a proven mathematical equation, calculated independently by the University of Pretoria, to determine the lowest acceptable tender price that allows the appointment of a contractor with the most realistic and lowest acceptable rates at which SMMEs can do the work and be financially viable. </w:t>
      </w:r>
    </w:p>
    <w:p w:rsidR="00424FBA" w:rsidRDefault="00424FBA" w:rsidP="00BE7984">
      <w:pPr>
        <w:spacing w:after="0"/>
        <w:ind w:left="567"/>
        <w:rPr>
          <w:rFonts w:ascii="Arial" w:hAnsi="Arial" w:cs="Arial"/>
        </w:rPr>
      </w:pPr>
    </w:p>
    <w:p w:rsidR="007E11C7" w:rsidRDefault="00033D14" w:rsidP="00BE7984">
      <w:pPr>
        <w:spacing w:after="0"/>
        <w:ind w:left="567"/>
        <w:rPr>
          <w:rFonts w:ascii="Arial" w:hAnsi="Arial" w:cs="Arial"/>
        </w:rPr>
      </w:pPr>
      <w:r w:rsidRPr="0072636D">
        <w:rPr>
          <w:rFonts w:ascii="Arial" w:hAnsi="Arial" w:cs="Arial"/>
        </w:rPr>
        <w:t xml:space="preserve">The tender methodology and adjudication method </w:t>
      </w:r>
      <w:r w:rsidR="00424FBA">
        <w:rPr>
          <w:rFonts w:ascii="Arial" w:hAnsi="Arial" w:cs="Arial"/>
        </w:rPr>
        <w:t>were</w:t>
      </w:r>
      <w:r w:rsidRPr="0072636D">
        <w:rPr>
          <w:rFonts w:ascii="Arial" w:hAnsi="Arial" w:cs="Arial"/>
        </w:rPr>
        <w:t xml:space="preserve"> clearly stipulated in the tender documentation</w:t>
      </w:r>
      <w:r w:rsidR="00424FBA">
        <w:rPr>
          <w:rFonts w:ascii="Arial" w:hAnsi="Arial" w:cs="Arial"/>
        </w:rPr>
        <w:t xml:space="preserve">. The methodology is </w:t>
      </w:r>
      <w:r w:rsidRPr="0072636D">
        <w:rPr>
          <w:rFonts w:ascii="Arial" w:hAnsi="Arial" w:cs="Arial"/>
        </w:rPr>
        <w:t>fair</w:t>
      </w:r>
      <w:r w:rsidR="00424FBA">
        <w:rPr>
          <w:rFonts w:ascii="Arial" w:hAnsi="Arial" w:cs="Arial"/>
        </w:rPr>
        <w:t xml:space="preserve">, equitable and </w:t>
      </w:r>
      <w:r w:rsidRPr="0072636D">
        <w:rPr>
          <w:rFonts w:ascii="Arial" w:hAnsi="Arial" w:cs="Arial"/>
        </w:rPr>
        <w:t>reasonable to SMMEs and the management contra</w:t>
      </w:r>
      <w:r w:rsidR="00BD50DA" w:rsidRPr="0072636D">
        <w:rPr>
          <w:rFonts w:ascii="Arial" w:hAnsi="Arial" w:cs="Arial"/>
        </w:rPr>
        <w:t xml:space="preserve">ctor. </w:t>
      </w:r>
      <w:r w:rsidR="004B4B7D" w:rsidRPr="0072636D">
        <w:rPr>
          <w:rFonts w:ascii="Arial" w:hAnsi="Arial" w:cs="Arial"/>
        </w:rPr>
        <w:t xml:space="preserve">Even though this methodology was widely accepted in the industry, the fact that the “lowest acceptable price” is not defined in the PPPFA, led the AGSA to conclude that the methodology was </w:t>
      </w:r>
      <w:r w:rsidR="00424FBA">
        <w:rPr>
          <w:rFonts w:ascii="Arial" w:hAnsi="Arial" w:cs="Arial"/>
        </w:rPr>
        <w:t xml:space="preserve">outside the parameters of </w:t>
      </w:r>
      <w:r w:rsidR="004B4B7D" w:rsidRPr="0072636D">
        <w:rPr>
          <w:rFonts w:ascii="Arial" w:hAnsi="Arial" w:cs="Arial"/>
        </w:rPr>
        <w:t xml:space="preserve">the Act. </w:t>
      </w:r>
    </w:p>
    <w:p w:rsidR="00424FBA" w:rsidRPr="0072636D" w:rsidRDefault="00424FBA" w:rsidP="00BE7984">
      <w:pPr>
        <w:spacing w:after="0"/>
        <w:ind w:left="567"/>
        <w:rPr>
          <w:rFonts w:ascii="Arial" w:hAnsi="Arial" w:cs="Arial"/>
        </w:rPr>
      </w:pPr>
    </w:p>
    <w:p w:rsidR="0008470F" w:rsidRPr="0072636D" w:rsidRDefault="0008470F" w:rsidP="00BE7984">
      <w:pPr>
        <w:spacing w:after="0"/>
        <w:ind w:left="567"/>
        <w:rPr>
          <w:rFonts w:ascii="Arial" w:hAnsi="Arial" w:cs="Arial"/>
        </w:rPr>
      </w:pPr>
      <w:r w:rsidRPr="0072636D">
        <w:rPr>
          <w:rFonts w:ascii="Arial" w:hAnsi="Arial" w:cs="Arial"/>
        </w:rPr>
        <w:t xml:space="preserve">The policy was changed </w:t>
      </w:r>
      <w:r w:rsidR="000E34B4" w:rsidRPr="0072636D">
        <w:rPr>
          <w:rFonts w:ascii="Arial" w:hAnsi="Arial" w:cs="Arial"/>
        </w:rPr>
        <w:t xml:space="preserve">as soon as it was identified as being irregular. The </w:t>
      </w:r>
      <w:r w:rsidR="00631C43" w:rsidRPr="0072636D">
        <w:rPr>
          <w:rFonts w:ascii="Arial" w:hAnsi="Arial" w:cs="Arial"/>
        </w:rPr>
        <w:t>contracts procured in this manner w</w:t>
      </w:r>
      <w:r w:rsidR="00424FBA">
        <w:rPr>
          <w:rFonts w:ascii="Arial" w:hAnsi="Arial" w:cs="Arial"/>
        </w:rPr>
        <w:t>ere of a 3</w:t>
      </w:r>
      <w:r w:rsidR="00AE363C">
        <w:rPr>
          <w:rFonts w:ascii="Arial" w:hAnsi="Arial" w:cs="Arial"/>
        </w:rPr>
        <w:t>-</w:t>
      </w:r>
      <w:r w:rsidR="00424FBA">
        <w:rPr>
          <w:rFonts w:ascii="Arial" w:hAnsi="Arial" w:cs="Arial"/>
        </w:rPr>
        <w:t xml:space="preserve"> and 5</w:t>
      </w:r>
      <w:r w:rsidR="00AE363C">
        <w:rPr>
          <w:rFonts w:ascii="Arial" w:hAnsi="Arial" w:cs="Arial"/>
        </w:rPr>
        <w:t>-</w:t>
      </w:r>
      <w:r w:rsidR="00424FBA">
        <w:rPr>
          <w:rFonts w:ascii="Arial" w:hAnsi="Arial" w:cs="Arial"/>
        </w:rPr>
        <w:t>year duration</w:t>
      </w:r>
      <w:r w:rsidR="00BC4EC2" w:rsidRPr="0072636D">
        <w:rPr>
          <w:rFonts w:ascii="Arial" w:hAnsi="Arial" w:cs="Arial"/>
        </w:rPr>
        <w:t xml:space="preserve"> – of which the last </w:t>
      </w:r>
      <w:r w:rsidR="00424FBA">
        <w:rPr>
          <w:rFonts w:ascii="Arial" w:hAnsi="Arial" w:cs="Arial"/>
        </w:rPr>
        <w:t>contract came to an end</w:t>
      </w:r>
      <w:r w:rsidR="00BC4EC2" w:rsidRPr="0072636D">
        <w:rPr>
          <w:rFonts w:ascii="Arial" w:hAnsi="Arial" w:cs="Arial"/>
        </w:rPr>
        <w:t xml:space="preserve"> in 2017.</w:t>
      </w:r>
      <w:r w:rsidR="00BD3E4C" w:rsidRPr="0072636D">
        <w:rPr>
          <w:rFonts w:ascii="Arial" w:hAnsi="Arial" w:cs="Arial"/>
        </w:rPr>
        <w:t xml:space="preserve"> Application for condonation </w:t>
      </w:r>
      <w:r w:rsidR="00AE363C">
        <w:rPr>
          <w:rFonts w:ascii="Arial" w:hAnsi="Arial" w:cs="Arial"/>
        </w:rPr>
        <w:t>was</w:t>
      </w:r>
      <w:r w:rsidR="00BD3E4C" w:rsidRPr="0072636D">
        <w:rPr>
          <w:rFonts w:ascii="Arial" w:hAnsi="Arial" w:cs="Arial"/>
        </w:rPr>
        <w:t xml:space="preserve"> submitted </w:t>
      </w:r>
      <w:r w:rsidR="004B4B7D" w:rsidRPr="0072636D">
        <w:rPr>
          <w:rFonts w:ascii="Arial" w:hAnsi="Arial" w:cs="Arial"/>
        </w:rPr>
        <w:t>every year since originally classified as irregular</w:t>
      </w:r>
      <w:r w:rsidR="008E7FC9" w:rsidRPr="0072636D">
        <w:rPr>
          <w:rFonts w:ascii="Arial" w:hAnsi="Arial" w:cs="Arial"/>
        </w:rPr>
        <w:t>.</w:t>
      </w:r>
      <w:r w:rsidR="004B4B7D" w:rsidRPr="0072636D">
        <w:rPr>
          <w:rFonts w:ascii="Arial" w:hAnsi="Arial" w:cs="Arial"/>
        </w:rPr>
        <w:t xml:space="preserve"> No response has been received from National Treasury.</w:t>
      </w:r>
    </w:p>
    <w:p w:rsidR="000C29EA" w:rsidRPr="0072636D" w:rsidRDefault="000C29EA" w:rsidP="00BE7984">
      <w:pPr>
        <w:spacing w:after="0"/>
        <w:ind w:left="567" w:hanging="425"/>
        <w:rPr>
          <w:rFonts w:ascii="Arial" w:hAnsi="Arial" w:cs="Arial"/>
        </w:rPr>
      </w:pPr>
    </w:p>
    <w:p w:rsidR="00A51D6B" w:rsidRPr="003F4048" w:rsidRDefault="004B4B7D" w:rsidP="00AE363C">
      <w:pPr>
        <w:spacing w:after="0"/>
        <w:ind w:left="993" w:hanging="426"/>
        <w:rPr>
          <w:rFonts w:ascii="Arial" w:hAnsi="Arial" w:cs="Arial"/>
          <w:b/>
        </w:rPr>
      </w:pPr>
      <w:r w:rsidRPr="003F4048">
        <w:rPr>
          <w:rFonts w:ascii="Arial" w:hAnsi="Arial" w:cs="Arial"/>
          <w:b/>
        </w:rPr>
        <w:t xml:space="preserve">4.1 </w:t>
      </w:r>
      <w:r w:rsidR="00352761" w:rsidRPr="003F4048">
        <w:rPr>
          <w:rFonts w:ascii="Arial" w:hAnsi="Arial" w:cs="Arial"/>
          <w:b/>
        </w:rPr>
        <w:t xml:space="preserve">Response: </w:t>
      </w:r>
    </w:p>
    <w:p w:rsidR="00AE363C" w:rsidRPr="0072636D" w:rsidRDefault="00AE363C" w:rsidP="00AE363C">
      <w:pPr>
        <w:spacing w:after="0"/>
        <w:ind w:left="993" w:hanging="426"/>
        <w:rPr>
          <w:rFonts w:ascii="Arial" w:hAnsi="Arial" w:cs="Arial"/>
        </w:rPr>
      </w:pPr>
    </w:p>
    <w:p w:rsidR="00352761" w:rsidRPr="003F4048" w:rsidRDefault="00352761" w:rsidP="003F4048">
      <w:pPr>
        <w:pStyle w:val="ListParagraph"/>
        <w:numPr>
          <w:ilvl w:val="0"/>
          <w:numId w:val="69"/>
        </w:numPr>
        <w:spacing w:after="0"/>
        <w:ind w:left="567" w:hanging="425"/>
        <w:rPr>
          <w:rFonts w:ascii="Arial" w:hAnsi="Arial" w:cs="Arial"/>
        </w:rPr>
      </w:pPr>
      <w:r w:rsidRPr="003F4048">
        <w:rPr>
          <w:rFonts w:ascii="Arial" w:hAnsi="Arial" w:cs="Arial"/>
        </w:rPr>
        <w:t xml:space="preserve">The procurement model </w:t>
      </w:r>
      <w:r w:rsidR="00BD5641" w:rsidRPr="003F4048">
        <w:rPr>
          <w:rFonts w:ascii="Arial" w:hAnsi="Arial" w:cs="Arial"/>
        </w:rPr>
        <w:t>was</w:t>
      </w:r>
      <w:r w:rsidRPr="003F4048">
        <w:rPr>
          <w:rFonts w:ascii="Arial" w:hAnsi="Arial" w:cs="Arial"/>
        </w:rPr>
        <w:t xml:space="preserve"> </w:t>
      </w:r>
      <w:r w:rsidR="00BD5641" w:rsidRPr="003F4048">
        <w:rPr>
          <w:rFonts w:ascii="Arial" w:hAnsi="Arial" w:cs="Arial"/>
        </w:rPr>
        <w:t>changed in the 2012/13 financial year</w:t>
      </w:r>
      <w:r w:rsidR="004B4B7D" w:rsidRPr="003F4048">
        <w:rPr>
          <w:rFonts w:ascii="Arial" w:hAnsi="Arial" w:cs="Arial"/>
        </w:rPr>
        <w:t xml:space="preserve"> and the contracts concluded in 2016/17. Other than payment of retention monies,</w:t>
      </w:r>
      <w:r w:rsidRPr="003F4048">
        <w:rPr>
          <w:rFonts w:ascii="Arial" w:hAnsi="Arial" w:cs="Arial"/>
        </w:rPr>
        <w:t xml:space="preserve"> no further irregular expenditure is expected</w:t>
      </w:r>
      <w:r w:rsidR="00637155">
        <w:rPr>
          <w:rFonts w:ascii="Arial" w:hAnsi="Arial" w:cs="Arial"/>
        </w:rPr>
        <w:t xml:space="preserve"> i</w:t>
      </w:r>
      <w:r w:rsidR="00AE363C" w:rsidRPr="003F4048">
        <w:rPr>
          <w:rFonts w:ascii="Arial" w:hAnsi="Arial" w:cs="Arial"/>
        </w:rPr>
        <w:t>n this matter</w:t>
      </w:r>
      <w:r w:rsidRPr="003F4048">
        <w:rPr>
          <w:rFonts w:ascii="Arial" w:hAnsi="Arial" w:cs="Arial"/>
        </w:rPr>
        <w:t>.</w:t>
      </w:r>
    </w:p>
    <w:p w:rsidR="006C18AA" w:rsidRPr="0072636D" w:rsidRDefault="006C18AA" w:rsidP="00BE7984">
      <w:pPr>
        <w:pStyle w:val="ListParagraph"/>
        <w:spacing w:after="0"/>
        <w:ind w:left="567" w:hanging="425"/>
        <w:rPr>
          <w:rFonts w:ascii="Arial" w:hAnsi="Arial" w:cs="Arial"/>
          <w:color w:val="FF0000"/>
        </w:rPr>
      </w:pPr>
    </w:p>
    <w:p w:rsidR="006C18AA" w:rsidRPr="0072636D" w:rsidRDefault="006C18AA" w:rsidP="00BE7984">
      <w:pPr>
        <w:spacing w:after="0"/>
        <w:ind w:left="567" w:hanging="425"/>
        <w:rPr>
          <w:rFonts w:ascii="Arial" w:hAnsi="Arial" w:cs="Arial"/>
          <w:color w:val="FF0000"/>
        </w:rPr>
      </w:pPr>
    </w:p>
    <w:p w:rsidR="0071755C" w:rsidRPr="0072636D" w:rsidRDefault="0071755C" w:rsidP="00BE7984">
      <w:pPr>
        <w:pStyle w:val="ListParagraph"/>
        <w:spacing w:after="0"/>
        <w:ind w:left="567" w:hanging="425"/>
        <w:rPr>
          <w:rFonts w:ascii="Arial" w:hAnsi="Arial" w:cs="Arial"/>
          <w:color w:val="FF0000"/>
        </w:rPr>
      </w:pPr>
    </w:p>
    <w:p w:rsidR="00D90FA4" w:rsidRPr="0072636D" w:rsidRDefault="00D90FA4" w:rsidP="00BE7984">
      <w:pPr>
        <w:pStyle w:val="ListParagraph"/>
        <w:spacing w:after="0"/>
        <w:ind w:left="567" w:hanging="425"/>
        <w:rPr>
          <w:rFonts w:ascii="Arial" w:hAnsi="Arial" w:cs="Arial"/>
          <w:color w:val="FF0000"/>
        </w:rPr>
      </w:pPr>
    </w:p>
    <w:p w:rsidR="00D90FA4" w:rsidRPr="0072636D" w:rsidRDefault="00D90FA4" w:rsidP="00BE7984">
      <w:pPr>
        <w:spacing w:after="0"/>
        <w:ind w:left="567" w:hanging="425"/>
        <w:rPr>
          <w:rFonts w:ascii="Arial" w:hAnsi="Arial" w:cs="Arial"/>
          <w:b/>
        </w:rPr>
      </w:pPr>
      <w:r w:rsidRPr="0072636D">
        <w:rPr>
          <w:rFonts w:ascii="Arial" w:hAnsi="Arial" w:cs="Arial"/>
          <w:b/>
        </w:rPr>
        <w:br w:type="page"/>
      </w:r>
    </w:p>
    <w:p w:rsidR="00FD3175" w:rsidRDefault="00FD3175" w:rsidP="00AE363C">
      <w:pPr>
        <w:pStyle w:val="ListParagraph"/>
        <w:numPr>
          <w:ilvl w:val="0"/>
          <w:numId w:val="68"/>
        </w:numPr>
        <w:spacing w:after="0"/>
        <w:ind w:left="567" w:hanging="425"/>
        <w:rPr>
          <w:rFonts w:ascii="Arial" w:hAnsi="Arial" w:cs="Arial"/>
          <w:b/>
        </w:rPr>
      </w:pPr>
      <w:r w:rsidRPr="0072636D">
        <w:rPr>
          <w:rFonts w:ascii="Arial" w:hAnsi="Arial" w:cs="Arial"/>
          <w:b/>
        </w:rPr>
        <w:lastRenderedPageBreak/>
        <w:t>Deviations not done under emergency, sole provider circumstances or impractical to go out on a competitive bid</w:t>
      </w:r>
      <w:r w:rsidR="0064597B" w:rsidRPr="0072636D">
        <w:rPr>
          <w:rFonts w:ascii="Arial" w:hAnsi="Arial" w:cs="Arial"/>
          <w:b/>
        </w:rPr>
        <w:t xml:space="preserve"> (R9 423</w:t>
      </w:r>
      <w:r w:rsidR="00AE363C">
        <w:rPr>
          <w:rFonts w:ascii="Arial" w:hAnsi="Arial" w:cs="Arial"/>
          <w:b/>
        </w:rPr>
        <w:t> </w:t>
      </w:r>
      <w:r w:rsidR="0064597B" w:rsidRPr="0072636D">
        <w:rPr>
          <w:rFonts w:ascii="Arial" w:hAnsi="Arial" w:cs="Arial"/>
          <w:b/>
        </w:rPr>
        <w:t>000)</w:t>
      </w:r>
    </w:p>
    <w:p w:rsidR="00AE363C" w:rsidRDefault="00AE363C" w:rsidP="00AE363C">
      <w:pPr>
        <w:pStyle w:val="ListParagraph"/>
        <w:spacing w:after="0"/>
        <w:ind w:left="567"/>
        <w:rPr>
          <w:rFonts w:ascii="Arial" w:hAnsi="Arial" w:cs="Arial"/>
          <w:b/>
        </w:rPr>
      </w:pPr>
    </w:p>
    <w:p w:rsidR="006E5DE4" w:rsidRDefault="006E5DE4" w:rsidP="00BE7984">
      <w:pPr>
        <w:pStyle w:val="ListParagraph"/>
        <w:numPr>
          <w:ilvl w:val="0"/>
          <w:numId w:val="15"/>
        </w:numPr>
        <w:spacing w:after="0"/>
        <w:ind w:left="567" w:hanging="425"/>
        <w:rPr>
          <w:rFonts w:ascii="Arial" w:hAnsi="Arial" w:cs="Arial"/>
        </w:rPr>
      </w:pPr>
      <w:r w:rsidRPr="0072636D">
        <w:rPr>
          <w:rFonts w:ascii="Arial" w:hAnsi="Arial" w:cs="Arial"/>
        </w:rPr>
        <w:t xml:space="preserve">Projects to the value of R5 961 692 were extended for a short period to allow for the drafting of new contract documentation to unbundle the project into smaller portions. The unbundling of the projects into smaller projects was a result of the policy change that the Board was investigating at that stage to encourage transformation of the industry and especially allowing lower grade CIDB contractors the opportunity to </w:t>
      </w:r>
      <w:r w:rsidR="007B43C0" w:rsidRPr="0072636D">
        <w:rPr>
          <w:rFonts w:ascii="Arial" w:hAnsi="Arial" w:cs="Arial"/>
        </w:rPr>
        <w:t xml:space="preserve">compete. The extensions </w:t>
      </w:r>
      <w:r w:rsidR="004B4B7D" w:rsidRPr="0072636D">
        <w:rPr>
          <w:rFonts w:ascii="Arial" w:hAnsi="Arial" w:cs="Arial"/>
        </w:rPr>
        <w:t>were</w:t>
      </w:r>
      <w:r w:rsidR="007B43C0" w:rsidRPr="0072636D">
        <w:rPr>
          <w:rFonts w:ascii="Arial" w:hAnsi="Arial" w:cs="Arial"/>
        </w:rPr>
        <w:t xml:space="preserve"> </w:t>
      </w:r>
      <w:r w:rsidR="004B4B7D" w:rsidRPr="0072636D">
        <w:rPr>
          <w:rFonts w:ascii="Arial" w:hAnsi="Arial" w:cs="Arial"/>
        </w:rPr>
        <w:t>regarded as un</w:t>
      </w:r>
      <w:r w:rsidR="007B43C0" w:rsidRPr="0072636D">
        <w:rPr>
          <w:rFonts w:ascii="Arial" w:hAnsi="Arial" w:cs="Arial"/>
        </w:rPr>
        <w:t>justifiable</w:t>
      </w:r>
      <w:r w:rsidR="00B7359A" w:rsidRPr="0072636D">
        <w:rPr>
          <w:rFonts w:ascii="Arial" w:hAnsi="Arial" w:cs="Arial"/>
        </w:rPr>
        <w:t xml:space="preserve"> by the AGSA</w:t>
      </w:r>
      <w:r w:rsidR="007B43C0" w:rsidRPr="0072636D">
        <w:rPr>
          <w:rFonts w:ascii="Arial" w:hAnsi="Arial" w:cs="Arial"/>
        </w:rPr>
        <w:t xml:space="preserve"> as it did not constitute an emergency, a sole provider or impractical to go out on a competitive basis.</w:t>
      </w:r>
    </w:p>
    <w:p w:rsidR="00AE363C" w:rsidRPr="0072636D" w:rsidRDefault="00AE363C" w:rsidP="00AE363C">
      <w:pPr>
        <w:pStyle w:val="ListParagraph"/>
        <w:spacing w:after="0"/>
        <w:ind w:left="567"/>
        <w:rPr>
          <w:rFonts w:ascii="Arial" w:hAnsi="Arial" w:cs="Arial"/>
        </w:rPr>
      </w:pPr>
    </w:p>
    <w:p w:rsidR="007B43C0" w:rsidRPr="0072636D" w:rsidRDefault="007B43C0" w:rsidP="00BE7984">
      <w:pPr>
        <w:pStyle w:val="ListParagraph"/>
        <w:numPr>
          <w:ilvl w:val="0"/>
          <w:numId w:val="15"/>
        </w:numPr>
        <w:spacing w:after="0"/>
        <w:ind w:left="567" w:hanging="425"/>
        <w:rPr>
          <w:rFonts w:ascii="Arial" w:hAnsi="Arial" w:cs="Arial"/>
        </w:rPr>
      </w:pPr>
      <w:r w:rsidRPr="0072636D">
        <w:rPr>
          <w:rFonts w:ascii="Arial" w:hAnsi="Arial" w:cs="Arial"/>
        </w:rPr>
        <w:t>For a project to the value of R3 460 696, the relevant architect was sourced through a competition that was held for architects to submit designs for the Tshwane Bus Rapid Transit Stations</w:t>
      </w:r>
      <w:r w:rsidR="00AE363C">
        <w:rPr>
          <w:rFonts w:ascii="Arial" w:hAnsi="Arial" w:cs="Arial"/>
        </w:rPr>
        <w:t>. As</w:t>
      </w:r>
      <w:r w:rsidRPr="0072636D">
        <w:rPr>
          <w:rFonts w:ascii="Arial" w:hAnsi="Arial" w:cs="Arial"/>
        </w:rPr>
        <w:t xml:space="preserve"> a result</w:t>
      </w:r>
      <w:r w:rsidR="00AE363C">
        <w:rPr>
          <w:rFonts w:ascii="Arial" w:hAnsi="Arial" w:cs="Arial"/>
        </w:rPr>
        <w:t>,</w:t>
      </w:r>
      <w:r w:rsidRPr="0072636D">
        <w:rPr>
          <w:rFonts w:ascii="Arial" w:hAnsi="Arial" w:cs="Arial"/>
        </w:rPr>
        <w:t xml:space="preserve"> the winner of the competition retained copyright and therefore SANRAL had no other avenue than to accept that the winning architect must be seen as a sole provider and hence, competition for the further work could not be sourced. It also needs to be pointed out that in order for SANRAL to minimise its risk, especially in terms of professional indemnity, it is common practice in the built environment that the consulting engineer </w:t>
      </w:r>
      <w:r w:rsidR="00AE363C">
        <w:rPr>
          <w:rFonts w:ascii="Arial" w:hAnsi="Arial" w:cs="Arial"/>
        </w:rPr>
        <w:t xml:space="preserve">- </w:t>
      </w:r>
      <w:r w:rsidRPr="0072636D">
        <w:rPr>
          <w:rFonts w:ascii="Arial" w:hAnsi="Arial" w:cs="Arial"/>
        </w:rPr>
        <w:t>or architect in this case</w:t>
      </w:r>
      <w:r w:rsidR="00AE363C">
        <w:rPr>
          <w:rFonts w:ascii="Arial" w:hAnsi="Arial" w:cs="Arial"/>
        </w:rPr>
        <w:t xml:space="preserve"> -</w:t>
      </w:r>
      <w:r w:rsidRPr="0072636D">
        <w:rPr>
          <w:rFonts w:ascii="Arial" w:hAnsi="Arial" w:cs="Arial"/>
        </w:rPr>
        <w:t xml:space="preserve"> that </w:t>
      </w:r>
      <w:r w:rsidR="00AE363C">
        <w:rPr>
          <w:rFonts w:ascii="Arial" w:hAnsi="Arial" w:cs="Arial"/>
        </w:rPr>
        <w:t xml:space="preserve">designed the infrastructure, </w:t>
      </w:r>
      <w:r w:rsidR="00B7359A" w:rsidRPr="0072636D">
        <w:rPr>
          <w:rFonts w:ascii="Arial" w:hAnsi="Arial" w:cs="Arial"/>
        </w:rPr>
        <w:t>also</w:t>
      </w:r>
      <w:r w:rsidRPr="0072636D">
        <w:rPr>
          <w:rFonts w:ascii="Arial" w:hAnsi="Arial" w:cs="Arial"/>
        </w:rPr>
        <w:t xml:space="preserve"> supervis</w:t>
      </w:r>
      <w:r w:rsidR="00AE363C">
        <w:rPr>
          <w:rFonts w:ascii="Arial" w:hAnsi="Arial" w:cs="Arial"/>
        </w:rPr>
        <w:t>es</w:t>
      </w:r>
      <w:r w:rsidRPr="0072636D">
        <w:rPr>
          <w:rFonts w:ascii="Arial" w:hAnsi="Arial" w:cs="Arial"/>
        </w:rPr>
        <w:t>.</w:t>
      </w:r>
    </w:p>
    <w:p w:rsidR="004E318B" w:rsidRPr="0072636D" w:rsidRDefault="004E318B" w:rsidP="00BE7984">
      <w:pPr>
        <w:pStyle w:val="ListParagraph"/>
        <w:spacing w:after="0"/>
        <w:ind w:left="567" w:hanging="425"/>
        <w:rPr>
          <w:rFonts w:ascii="Arial" w:hAnsi="Arial" w:cs="Arial"/>
        </w:rPr>
      </w:pPr>
    </w:p>
    <w:tbl>
      <w:tblPr>
        <w:tblStyle w:val="TableGrid"/>
        <w:tblW w:w="8301" w:type="dxa"/>
        <w:tblInd w:w="625" w:type="dxa"/>
        <w:tblLayout w:type="fixed"/>
        <w:tblLook w:val="04A0"/>
      </w:tblPr>
      <w:tblGrid>
        <w:gridCol w:w="475"/>
        <w:gridCol w:w="2268"/>
        <w:gridCol w:w="5558"/>
      </w:tblGrid>
      <w:tr w:rsidR="00891B82" w:rsidRPr="00AE363C" w:rsidTr="003F4048">
        <w:tc>
          <w:tcPr>
            <w:tcW w:w="8301" w:type="dxa"/>
            <w:gridSpan w:val="3"/>
            <w:shd w:val="clear" w:color="auto" w:fill="D9D9D9" w:themeFill="background1" w:themeFillShade="D9"/>
          </w:tcPr>
          <w:p w:rsidR="004E318B" w:rsidRPr="00AE363C" w:rsidRDefault="000615FE" w:rsidP="00BE7984">
            <w:pPr>
              <w:pStyle w:val="ListParagraph"/>
              <w:numPr>
                <w:ilvl w:val="1"/>
                <w:numId w:val="39"/>
              </w:numPr>
              <w:spacing w:line="259" w:lineRule="auto"/>
              <w:rPr>
                <w:rFonts w:ascii="Arial" w:hAnsi="Arial" w:cs="Arial"/>
                <w:b/>
              </w:rPr>
            </w:pPr>
            <w:r w:rsidRPr="00AE363C">
              <w:rPr>
                <w:rFonts w:ascii="Arial" w:hAnsi="Arial" w:cs="Arial"/>
                <w:b/>
              </w:rPr>
              <w:t>Summary information (a)</w:t>
            </w:r>
          </w:p>
        </w:tc>
      </w:tr>
      <w:tr w:rsidR="00891B82" w:rsidRPr="0072636D" w:rsidTr="003F4048">
        <w:tc>
          <w:tcPr>
            <w:tcW w:w="475" w:type="dxa"/>
          </w:tcPr>
          <w:p w:rsidR="004E318B" w:rsidRPr="0072636D" w:rsidRDefault="004E318B" w:rsidP="00AE363C">
            <w:pPr>
              <w:pStyle w:val="ListParagraph"/>
              <w:numPr>
                <w:ilvl w:val="0"/>
                <w:numId w:val="22"/>
              </w:numPr>
              <w:spacing w:line="259" w:lineRule="auto"/>
              <w:ind w:left="567" w:hanging="567"/>
              <w:rPr>
                <w:rFonts w:ascii="Arial" w:hAnsi="Arial" w:cs="Arial"/>
              </w:rPr>
            </w:pPr>
          </w:p>
        </w:tc>
        <w:tc>
          <w:tcPr>
            <w:tcW w:w="2268" w:type="dxa"/>
          </w:tcPr>
          <w:p w:rsidR="004E318B" w:rsidRPr="0072636D" w:rsidRDefault="004E318B" w:rsidP="00AE363C">
            <w:pPr>
              <w:pStyle w:val="ListParagraph"/>
              <w:spacing w:line="259" w:lineRule="auto"/>
              <w:ind w:left="62"/>
              <w:rPr>
                <w:rFonts w:ascii="Arial" w:hAnsi="Arial" w:cs="Arial"/>
              </w:rPr>
            </w:pPr>
            <w:r w:rsidRPr="0072636D">
              <w:rPr>
                <w:rFonts w:ascii="Arial" w:hAnsi="Arial" w:cs="Arial"/>
              </w:rPr>
              <w:t>Date of incidence</w:t>
            </w:r>
          </w:p>
        </w:tc>
        <w:tc>
          <w:tcPr>
            <w:tcW w:w="5558" w:type="dxa"/>
          </w:tcPr>
          <w:p w:rsidR="004E318B" w:rsidRPr="0072636D" w:rsidRDefault="004E318B" w:rsidP="00AE363C">
            <w:pPr>
              <w:spacing w:line="259" w:lineRule="auto"/>
              <w:ind w:left="65"/>
              <w:rPr>
                <w:rFonts w:ascii="Arial" w:hAnsi="Arial" w:cs="Arial"/>
              </w:rPr>
            </w:pPr>
            <w:r w:rsidRPr="0072636D">
              <w:rPr>
                <w:rFonts w:ascii="Arial" w:hAnsi="Arial" w:cs="Arial"/>
              </w:rPr>
              <w:t xml:space="preserve">During </w:t>
            </w:r>
            <w:r w:rsidR="00F50368" w:rsidRPr="0072636D">
              <w:rPr>
                <w:rFonts w:ascii="Arial" w:hAnsi="Arial" w:cs="Arial"/>
              </w:rPr>
              <w:t xml:space="preserve">the </w:t>
            </w:r>
            <w:r w:rsidRPr="0072636D">
              <w:rPr>
                <w:rFonts w:ascii="Arial" w:hAnsi="Arial" w:cs="Arial"/>
              </w:rPr>
              <w:t>audit of 2016/2017 financial year</w:t>
            </w:r>
          </w:p>
        </w:tc>
      </w:tr>
      <w:tr w:rsidR="00891B82" w:rsidRPr="0072636D" w:rsidTr="003F4048">
        <w:tc>
          <w:tcPr>
            <w:tcW w:w="475" w:type="dxa"/>
          </w:tcPr>
          <w:p w:rsidR="004E318B" w:rsidRPr="0072636D" w:rsidRDefault="004E318B" w:rsidP="00AE363C">
            <w:pPr>
              <w:pStyle w:val="ListParagraph"/>
              <w:numPr>
                <w:ilvl w:val="0"/>
                <w:numId w:val="22"/>
              </w:numPr>
              <w:spacing w:line="259" w:lineRule="auto"/>
              <w:ind w:left="567" w:hanging="567"/>
              <w:rPr>
                <w:rFonts w:ascii="Arial" w:hAnsi="Arial" w:cs="Arial"/>
              </w:rPr>
            </w:pPr>
          </w:p>
        </w:tc>
        <w:tc>
          <w:tcPr>
            <w:tcW w:w="2268" w:type="dxa"/>
          </w:tcPr>
          <w:p w:rsidR="004E318B" w:rsidRPr="0072636D" w:rsidRDefault="004E318B" w:rsidP="00AE363C">
            <w:pPr>
              <w:pStyle w:val="ListParagraph"/>
              <w:spacing w:line="259" w:lineRule="auto"/>
              <w:ind w:left="62"/>
              <w:rPr>
                <w:rFonts w:ascii="Arial" w:hAnsi="Arial" w:cs="Arial"/>
              </w:rPr>
            </w:pPr>
            <w:r w:rsidRPr="0072636D">
              <w:rPr>
                <w:rFonts w:ascii="Arial" w:hAnsi="Arial" w:cs="Arial"/>
              </w:rPr>
              <w:t>Company involved</w:t>
            </w:r>
          </w:p>
        </w:tc>
        <w:tc>
          <w:tcPr>
            <w:tcW w:w="5558" w:type="dxa"/>
          </w:tcPr>
          <w:p w:rsidR="004E318B" w:rsidRPr="0072636D" w:rsidRDefault="004E318B" w:rsidP="00AE363C">
            <w:pPr>
              <w:pStyle w:val="ListParagraph"/>
              <w:spacing w:line="259" w:lineRule="auto"/>
              <w:ind w:left="65"/>
              <w:rPr>
                <w:rFonts w:ascii="Arial" w:hAnsi="Arial" w:cs="Arial"/>
              </w:rPr>
            </w:pPr>
            <w:r w:rsidRPr="0072636D">
              <w:rPr>
                <w:rFonts w:ascii="Arial" w:hAnsi="Arial" w:cs="Arial"/>
              </w:rPr>
              <w:t xml:space="preserve">MD Civils (Pty) Ltd </w:t>
            </w:r>
          </w:p>
        </w:tc>
      </w:tr>
      <w:tr w:rsidR="00891B82" w:rsidRPr="0072636D" w:rsidTr="003F4048">
        <w:tc>
          <w:tcPr>
            <w:tcW w:w="475" w:type="dxa"/>
          </w:tcPr>
          <w:p w:rsidR="004E318B" w:rsidRPr="0072636D" w:rsidRDefault="004E318B" w:rsidP="00AE363C">
            <w:pPr>
              <w:pStyle w:val="ListParagraph"/>
              <w:numPr>
                <w:ilvl w:val="0"/>
                <w:numId w:val="22"/>
              </w:numPr>
              <w:spacing w:line="259" w:lineRule="auto"/>
              <w:ind w:left="567" w:hanging="567"/>
              <w:rPr>
                <w:rFonts w:ascii="Arial" w:hAnsi="Arial" w:cs="Arial"/>
              </w:rPr>
            </w:pPr>
          </w:p>
        </w:tc>
        <w:tc>
          <w:tcPr>
            <w:tcW w:w="2268" w:type="dxa"/>
          </w:tcPr>
          <w:p w:rsidR="004E318B" w:rsidRPr="0072636D" w:rsidRDefault="004E318B" w:rsidP="00AE363C">
            <w:pPr>
              <w:pStyle w:val="ListParagraph"/>
              <w:spacing w:line="259" w:lineRule="auto"/>
              <w:ind w:left="62"/>
              <w:rPr>
                <w:rFonts w:ascii="Arial" w:hAnsi="Arial" w:cs="Arial"/>
              </w:rPr>
            </w:pPr>
            <w:r w:rsidRPr="0072636D">
              <w:rPr>
                <w:rFonts w:ascii="Arial" w:hAnsi="Arial" w:cs="Arial"/>
              </w:rPr>
              <w:t>Amount involved</w:t>
            </w:r>
          </w:p>
        </w:tc>
        <w:tc>
          <w:tcPr>
            <w:tcW w:w="5558" w:type="dxa"/>
          </w:tcPr>
          <w:p w:rsidR="004E318B" w:rsidRPr="0072636D" w:rsidRDefault="004E318B" w:rsidP="00AE363C">
            <w:pPr>
              <w:pStyle w:val="ListParagraph"/>
              <w:spacing w:line="259" w:lineRule="auto"/>
              <w:ind w:left="65"/>
              <w:rPr>
                <w:rFonts w:ascii="Arial" w:hAnsi="Arial" w:cs="Arial"/>
              </w:rPr>
            </w:pPr>
            <w:r w:rsidRPr="0072636D">
              <w:rPr>
                <w:rFonts w:ascii="Arial" w:hAnsi="Arial" w:cs="Arial"/>
              </w:rPr>
              <w:t>R5 961 692</w:t>
            </w:r>
          </w:p>
        </w:tc>
      </w:tr>
      <w:tr w:rsidR="00891B82" w:rsidRPr="0072636D" w:rsidTr="003F4048">
        <w:tc>
          <w:tcPr>
            <w:tcW w:w="475" w:type="dxa"/>
          </w:tcPr>
          <w:p w:rsidR="004E318B" w:rsidRPr="0072636D" w:rsidRDefault="004E318B" w:rsidP="00AE363C">
            <w:pPr>
              <w:pStyle w:val="ListParagraph"/>
              <w:numPr>
                <w:ilvl w:val="0"/>
                <w:numId w:val="22"/>
              </w:numPr>
              <w:tabs>
                <w:tab w:val="left" w:pos="142"/>
              </w:tabs>
              <w:spacing w:line="259" w:lineRule="auto"/>
              <w:ind w:left="567" w:hanging="593"/>
              <w:rPr>
                <w:rFonts w:ascii="Arial" w:hAnsi="Arial" w:cs="Arial"/>
              </w:rPr>
            </w:pPr>
          </w:p>
        </w:tc>
        <w:tc>
          <w:tcPr>
            <w:tcW w:w="2268" w:type="dxa"/>
          </w:tcPr>
          <w:p w:rsidR="004E318B" w:rsidRPr="0072636D" w:rsidRDefault="004E318B" w:rsidP="00AE363C">
            <w:pPr>
              <w:pStyle w:val="ListParagraph"/>
              <w:spacing w:line="259" w:lineRule="auto"/>
              <w:ind w:left="62"/>
              <w:rPr>
                <w:rFonts w:ascii="Arial" w:hAnsi="Arial" w:cs="Arial"/>
              </w:rPr>
            </w:pPr>
            <w:r w:rsidRPr="0072636D">
              <w:rPr>
                <w:rFonts w:ascii="Arial" w:hAnsi="Arial" w:cs="Arial"/>
              </w:rPr>
              <w:t>Official involved</w:t>
            </w:r>
          </w:p>
        </w:tc>
        <w:tc>
          <w:tcPr>
            <w:tcW w:w="5558" w:type="dxa"/>
          </w:tcPr>
          <w:p w:rsidR="004E318B" w:rsidRPr="0072636D" w:rsidRDefault="004E318B" w:rsidP="00AE363C">
            <w:pPr>
              <w:spacing w:line="259" w:lineRule="auto"/>
              <w:ind w:left="65"/>
              <w:rPr>
                <w:rFonts w:ascii="Arial" w:hAnsi="Arial" w:cs="Arial"/>
              </w:rPr>
            </w:pPr>
            <w:r w:rsidRPr="0072636D">
              <w:rPr>
                <w:rFonts w:ascii="Arial" w:hAnsi="Arial" w:cs="Arial"/>
              </w:rPr>
              <w:t>Randall Cable</w:t>
            </w:r>
          </w:p>
        </w:tc>
      </w:tr>
      <w:tr w:rsidR="000615FE" w:rsidRPr="0072636D" w:rsidTr="003F4048">
        <w:trPr>
          <w:trHeight w:val="1154"/>
        </w:trPr>
        <w:tc>
          <w:tcPr>
            <w:tcW w:w="475" w:type="dxa"/>
          </w:tcPr>
          <w:p w:rsidR="000615FE" w:rsidRPr="0072636D" w:rsidRDefault="000615FE" w:rsidP="00AE363C">
            <w:pPr>
              <w:pStyle w:val="ListParagraph"/>
              <w:numPr>
                <w:ilvl w:val="0"/>
                <w:numId w:val="22"/>
              </w:numPr>
              <w:spacing w:line="259" w:lineRule="auto"/>
              <w:ind w:left="567" w:hanging="567"/>
              <w:rPr>
                <w:rFonts w:ascii="Arial" w:hAnsi="Arial" w:cs="Arial"/>
              </w:rPr>
            </w:pPr>
          </w:p>
        </w:tc>
        <w:tc>
          <w:tcPr>
            <w:tcW w:w="2268" w:type="dxa"/>
          </w:tcPr>
          <w:p w:rsidR="000615FE" w:rsidRPr="0072636D" w:rsidRDefault="000615FE" w:rsidP="00AE363C">
            <w:pPr>
              <w:pStyle w:val="ListParagraph"/>
              <w:spacing w:line="259" w:lineRule="auto"/>
              <w:ind w:left="62"/>
              <w:rPr>
                <w:rFonts w:ascii="Arial" w:hAnsi="Arial" w:cs="Arial"/>
              </w:rPr>
            </w:pPr>
            <w:r w:rsidRPr="0072636D">
              <w:rPr>
                <w:rFonts w:ascii="Arial" w:hAnsi="Arial" w:cs="Arial"/>
              </w:rPr>
              <w:t>Action taken against officials</w:t>
            </w:r>
          </w:p>
        </w:tc>
        <w:tc>
          <w:tcPr>
            <w:tcW w:w="5558" w:type="dxa"/>
          </w:tcPr>
          <w:p w:rsidR="000615FE" w:rsidRPr="0072636D" w:rsidRDefault="000615FE" w:rsidP="00BE7984">
            <w:pPr>
              <w:spacing w:line="259" w:lineRule="auto"/>
              <w:ind w:left="567" w:hanging="425"/>
              <w:rPr>
                <w:rFonts w:ascii="Arial" w:hAnsi="Arial" w:cs="Arial"/>
                <w:color w:val="000000" w:themeColor="text1"/>
              </w:rPr>
            </w:pPr>
            <w:r w:rsidRPr="0072636D">
              <w:rPr>
                <w:rFonts w:ascii="Arial" w:hAnsi="Arial" w:cs="Arial"/>
                <w:color w:val="000000" w:themeColor="text1"/>
              </w:rPr>
              <w:t>Consequence Management process followed:</w:t>
            </w:r>
          </w:p>
          <w:p w:rsidR="000615FE" w:rsidRPr="0072636D" w:rsidRDefault="00B7359A" w:rsidP="00AE363C">
            <w:pPr>
              <w:pStyle w:val="ListParagraph"/>
              <w:numPr>
                <w:ilvl w:val="0"/>
                <w:numId w:val="37"/>
              </w:numPr>
              <w:spacing w:line="259" w:lineRule="auto"/>
              <w:ind w:left="490" w:hanging="141"/>
              <w:rPr>
                <w:rFonts w:ascii="Arial" w:hAnsi="Arial" w:cs="Arial"/>
                <w:color w:val="000000" w:themeColor="text1"/>
              </w:rPr>
            </w:pPr>
            <w:r w:rsidRPr="0072636D">
              <w:rPr>
                <w:rFonts w:ascii="Arial" w:hAnsi="Arial" w:cs="Arial"/>
              </w:rPr>
              <w:t xml:space="preserve">Disciplinary action was not necessary against official(s) because the unintended irregularity stems from a change of policy at Board level. </w:t>
            </w:r>
            <w:r w:rsidR="00DE6667" w:rsidRPr="0072636D">
              <w:rPr>
                <w:rFonts w:ascii="Arial" w:hAnsi="Arial" w:cs="Arial"/>
                <w:color w:val="000000" w:themeColor="text1"/>
              </w:rPr>
              <w:t xml:space="preserve">The employee was following instructions and </w:t>
            </w:r>
            <w:r w:rsidR="000615FE" w:rsidRPr="0072636D">
              <w:rPr>
                <w:rFonts w:ascii="Arial" w:hAnsi="Arial" w:cs="Arial"/>
                <w:color w:val="000000" w:themeColor="text1"/>
              </w:rPr>
              <w:t xml:space="preserve">was not </w:t>
            </w:r>
            <w:r w:rsidR="00DE6667" w:rsidRPr="0072636D">
              <w:rPr>
                <w:rFonts w:ascii="Arial" w:hAnsi="Arial" w:cs="Arial"/>
                <w:color w:val="000000" w:themeColor="text1"/>
              </w:rPr>
              <w:t>wilful</w:t>
            </w:r>
            <w:r w:rsidR="000615FE" w:rsidRPr="0072636D">
              <w:rPr>
                <w:rFonts w:ascii="Arial" w:hAnsi="Arial" w:cs="Arial"/>
                <w:color w:val="000000" w:themeColor="text1"/>
              </w:rPr>
              <w:t xml:space="preserve"> or negligent</w:t>
            </w:r>
            <w:r w:rsidR="00DE6667" w:rsidRPr="0072636D">
              <w:rPr>
                <w:rFonts w:ascii="Arial" w:hAnsi="Arial" w:cs="Arial"/>
                <w:color w:val="000000" w:themeColor="text1"/>
              </w:rPr>
              <w:t xml:space="preserve">. </w:t>
            </w:r>
          </w:p>
          <w:p w:rsidR="000615FE" w:rsidRPr="00AE363C" w:rsidRDefault="00DE6667" w:rsidP="00AE363C">
            <w:pPr>
              <w:pStyle w:val="ListParagraph"/>
              <w:numPr>
                <w:ilvl w:val="0"/>
                <w:numId w:val="37"/>
              </w:numPr>
              <w:spacing w:line="259" w:lineRule="auto"/>
              <w:ind w:left="490" w:hanging="141"/>
              <w:rPr>
                <w:rFonts w:ascii="Arial" w:hAnsi="Arial" w:cs="Arial"/>
              </w:rPr>
            </w:pPr>
            <w:r w:rsidRPr="0072636D">
              <w:rPr>
                <w:rFonts w:ascii="Arial" w:hAnsi="Arial" w:cs="Arial"/>
                <w:color w:val="000000" w:themeColor="text1"/>
              </w:rPr>
              <w:t>An i</w:t>
            </w:r>
            <w:r w:rsidR="000615FE" w:rsidRPr="0072636D">
              <w:rPr>
                <w:rFonts w:ascii="Arial" w:hAnsi="Arial" w:cs="Arial"/>
                <w:color w:val="000000" w:themeColor="text1"/>
              </w:rPr>
              <w:t xml:space="preserve">nvestigation concluded that </w:t>
            </w:r>
            <w:r w:rsidRPr="0072636D">
              <w:rPr>
                <w:rFonts w:ascii="Arial" w:hAnsi="Arial" w:cs="Arial"/>
                <w:color w:val="000000" w:themeColor="text1"/>
              </w:rPr>
              <w:t xml:space="preserve">the organisation received </w:t>
            </w:r>
            <w:r w:rsidR="000615FE" w:rsidRPr="0072636D">
              <w:rPr>
                <w:rFonts w:ascii="Arial" w:hAnsi="Arial" w:cs="Arial"/>
                <w:color w:val="000000" w:themeColor="text1"/>
              </w:rPr>
              <w:t>value for money</w:t>
            </w:r>
            <w:r w:rsidRPr="0072636D">
              <w:rPr>
                <w:rFonts w:ascii="Arial" w:hAnsi="Arial" w:cs="Arial"/>
                <w:color w:val="000000" w:themeColor="text1"/>
              </w:rPr>
              <w:t>.</w:t>
            </w:r>
          </w:p>
        </w:tc>
      </w:tr>
    </w:tbl>
    <w:p w:rsidR="0032581B" w:rsidRPr="0072636D" w:rsidRDefault="0032581B" w:rsidP="00BE7984">
      <w:pPr>
        <w:pStyle w:val="ListParagraph"/>
        <w:spacing w:after="0"/>
        <w:ind w:left="567" w:hanging="425"/>
        <w:rPr>
          <w:rFonts w:ascii="Arial" w:hAnsi="Arial" w:cs="Arial"/>
          <w:color w:val="FF0000"/>
        </w:rPr>
      </w:pPr>
    </w:p>
    <w:tbl>
      <w:tblPr>
        <w:tblStyle w:val="TableGrid"/>
        <w:tblW w:w="8331" w:type="dxa"/>
        <w:tblInd w:w="595" w:type="dxa"/>
        <w:tblLayout w:type="fixed"/>
        <w:tblLook w:val="04A0"/>
      </w:tblPr>
      <w:tblGrid>
        <w:gridCol w:w="475"/>
        <w:gridCol w:w="2268"/>
        <w:gridCol w:w="5588"/>
      </w:tblGrid>
      <w:tr w:rsidR="00891B82" w:rsidRPr="00AE363C" w:rsidTr="003F4048">
        <w:tc>
          <w:tcPr>
            <w:tcW w:w="8331" w:type="dxa"/>
            <w:gridSpan w:val="3"/>
            <w:shd w:val="clear" w:color="auto" w:fill="D9D9D9" w:themeFill="background1" w:themeFillShade="D9"/>
          </w:tcPr>
          <w:p w:rsidR="004E318B" w:rsidRPr="00AE363C" w:rsidRDefault="004E318B" w:rsidP="00BE7984">
            <w:pPr>
              <w:pStyle w:val="ListParagraph"/>
              <w:numPr>
                <w:ilvl w:val="1"/>
                <w:numId w:val="40"/>
              </w:numPr>
              <w:spacing w:line="259" w:lineRule="auto"/>
              <w:rPr>
                <w:rFonts w:ascii="Arial" w:hAnsi="Arial" w:cs="Arial"/>
                <w:b/>
              </w:rPr>
            </w:pPr>
            <w:r w:rsidRPr="00AE363C">
              <w:rPr>
                <w:rFonts w:ascii="Arial" w:hAnsi="Arial" w:cs="Arial"/>
                <w:b/>
              </w:rPr>
              <w:t>Summary information (</w:t>
            </w:r>
            <w:r w:rsidR="00F50368" w:rsidRPr="00AE363C">
              <w:rPr>
                <w:rFonts w:ascii="Arial" w:hAnsi="Arial" w:cs="Arial"/>
                <w:b/>
              </w:rPr>
              <w:t>b</w:t>
            </w:r>
            <w:r w:rsidRPr="00AE363C">
              <w:rPr>
                <w:rFonts w:ascii="Arial" w:hAnsi="Arial" w:cs="Arial"/>
                <w:b/>
              </w:rPr>
              <w:t>)</w:t>
            </w:r>
          </w:p>
        </w:tc>
      </w:tr>
      <w:tr w:rsidR="00891B82" w:rsidRPr="0072636D" w:rsidTr="003F4048">
        <w:tc>
          <w:tcPr>
            <w:tcW w:w="475" w:type="dxa"/>
          </w:tcPr>
          <w:p w:rsidR="004E318B" w:rsidRPr="0072636D" w:rsidRDefault="004E318B" w:rsidP="00BE7984">
            <w:pPr>
              <w:pStyle w:val="ListParagraph"/>
              <w:numPr>
                <w:ilvl w:val="0"/>
                <w:numId w:val="23"/>
              </w:numPr>
              <w:spacing w:line="259" w:lineRule="auto"/>
              <w:ind w:left="567" w:hanging="425"/>
              <w:rPr>
                <w:rFonts w:ascii="Arial" w:hAnsi="Arial" w:cs="Arial"/>
              </w:rPr>
            </w:pPr>
          </w:p>
        </w:tc>
        <w:tc>
          <w:tcPr>
            <w:tcW w:w="2268" w:type="dxa"/>
          </w:tcPr>
          <w:p w:rsidR="004E318B" w:rsidRPr="0072636D" w:rsidRDefault="004E318B" w:rsidP="003F4048">
            <w:pPr>
              <w:pStyle w:val="ListParagraph"/>
              <w:spacing w:line="259" w:lineRule="auto"/>
              <w:ind w:left="92"/>
              <w:rPr>
                <w:rFonts w:ascii="Arial" w:hAnsi="Arial" w:cs="Arial"/>
              </w:rPr>
            </w:pPr>
            <w:r w:rsidRPr="0072636D">
              <w:rPr>
                <w:rFonts w:ascii="Arial" w:hAnsi="Arial" w:cs="Arial"/>
              </w:rPr>
              <w:t>Date of incidence</w:t>
            </w:r>
          </w:p>
        </w:tc>
        <w:tc>
          <w:tcPr>
            <w:tcW w:w="5588" w:type="dxa"/>
          </w:tcPr>
          <w:p w:rsidR="004E318B" w:rsidRPr="0072636D" w:rsidRDefault="00F50368" w:rsidP="003F4048">
            <w:pPr>
              <w:spacing w:line="259" w:lineRule="auto"/>
              <w:ind w:left="95"/>
              <w:rPr>
                <w:rFonts w:ascii="Arial" w:hAnsi="Arial" w:cs="Arial"/>
              </w:rPr>
            </w:pPr>
            <w:r w:rsidRPr="0072636D">
              <w:rPr>
                <w:rFonts w:ascii="Arial" w:hAnsi="Arial" w:cs="Arial"/>
              </w:rPr>
              <w:t>During the audit of 2016/2017 financial year</w:t>
            </w:r>
          </w:p>
        </w:tc>
      </w:tr>
      <w:tr w:rsidR="00891B82" w:rsidRPr="0072636D" w:rsidTr="003F4048">
        <w:tc>
          <w:tcPr>
            <w:tcW w:w="475" w:type="dxa"/>
          </w:tcPr>
          <w:p w:rsidR="004E318B" w:rsidRPr="0072636D" w:rsidRDefault="004E318B" w:rsidP="00BE7984">
            <w:pPr>
              <w:pStyle w:val="ListParagraph"/>
              <w:numPr>
                <w:ilvl w:val="0"/>
                <w:numId w:val="23"/>
              </w:numPr>
              <w:spacing w:line="259" w:lineRule="auto"/>
              <w:ind w:left="567" w:hanging="425"/>
              <w:rPr>
                <w:rFonts w:ascii="Arial" w:hAnsi="Arial" w:cs="Arial"/>
              </w:rPr>
            </w:pPr>
          </w:p>
        </w:tc>
        <w:tc>
          <w:tcPr>
            <w:tcW w:w="2268" w:type="dxa"/>
          </w:tcPr>
          <w:p w:rsidR="004E318B" w:rsidRPr="0072636D" w:rsidRDefault="004E318B" w:rsidP="003F4048">
            <w:pPr>
              <w:pStyle w:val="ListParagraph"/>
              <w:spacing w:line="259" w:lineRule="auto"/>
              <w:ind w:left="92"/>
              <w:rPr>
                <w:rFonts w:ascii="Arial" w:hAnsi="Arial" w:cs="Arial"/>
              </w:rPr>
            </w:pPr>
            <w:r w:rsidRPr="0072636D">
              <w:rPr>
                <w:rFonts w:ascii="Arial" w:hAnsi="Arial" w:cs="Arial"/>
              </w:rPr>
              <w:t>Company involved</w:t>
            </w:r>
          </w:p>
        </w:tc>
        <w:tc>
          <w:tcPr>
            <w:tcW w:w="5588" w:type="dxa"/>
          </w:tcPr>
          <w:p w:rsidR="004E318B" w:rsidRPr="0072636D" w:rsidRDefault="00F50368" w:rsidP="003F4048">
            <w:pPr>
              <w:pStyle w:val="ListParagraph"/>
              <w:spacing w:line="259" w:lineRule="auto"/>
              <w:ind w:left="95"/>
              <w:rPr>
                <w:rFonts w:ascii="Arial" w:hAnsi="Arial" w:cs="Arial"/>
              </w:rPr>
            </w:pPr>
            <w:r w:rsidRPr="0072636D">
              <w:rPr>
                <w:rFonts w:ascii="Arial" w:hAnsi="Arial" w:cs="Arial"/>
              </w:rPr>
              <w:t>Mashabane Rose Architects</w:t>
            </w:r>
          </w:p>
        </w:tc>
      </w:tr>
      <w:tr w:rsidR="00891B82" w:rsidRPr="0072636D" w:rsidTr="003F4048">
        <w:tc>
          <w:tcPr>
            <w:tcW w:w="475" w:type="dxa"/>
          </w:tcPr>
          <w:p w:rsidR="004E318B" w:rsidRPr="0072636D" w:rsidRDefault="004E318B" w:rsidP="00BE7984">
            <w:pPr>
              <w:pStyle w:val="ListParagraph"/>
              <w:numPr>
                <w:ilvl w:val="0"/>
                <w:numId w:val="23"/>
              </w:numPr>
              <w:spacing w:line="259" w:lineRule="auto"/>
              <w:ind w:left="567" w:hanging="425"/>
              <w:rPr>
                <w:rFonts w:ascii="Arial" w:hAnsi="Arial" w:cs="Arial"/>
              </w:rPr>
            </w:pPr>
          </w:p>
        </w:tc>
        <w:tc>
          <w:tcPr>
            <w:tcW w:w="2268" w:type="dxa"/>
          </w:tcPr>
          <w:p w:rsidR="004E318B" w:rsidRPr="0072636D" w:rsidRDefault="004E318B" w:rsidP="003F4048">
            <w:pPr>
              <w:pStyle w:val="ListParagraph"/>
              <w:spacing w:line="259" w:lineRule="auto"/>
              <w:ind w:left="92"/>
              <w:rPr>
                <w:rFonts w:ascii="Arial" w:hAnsi="Arial" w:cs="Arial"/>
              </w:rPr>
            </w:pPr>
            <w:r w:rsidRPr="0072636D">
              <w:rPr>
                <w:rFonts w:ascii="Arial" w:hAnsi="Arial" w:cs="Arial"/>
              </w:rPr>
              <w:t>Amount involved</w:t>
            </w:r>
          </w:p>
        </w:tc>
        <w:tc>
          <w:tcPr>
            <w:tcW w:w="5588" w:type="dxa"/>
          </w:tcPr>
          <w:p w:rsidR="004E318B" w:rsidRPr="0072636D" w:rsidRDefault="00F50368" w:rsidP="003F4048">
            <w:pPr>
              <w:pStyle w:val="ListParagraph"/>
              <w:spacing w:line="259" w:lineRule="auto"/>
              <w:ind w:left="95"/>
              <w:rPr>
                <w:rFonts w:ascii="Arial" w:hAnsi="Arial" w:cs="Arial"/>
              </w:rPr>
            </w:pPr>
            <w:r w:rsidRPr="0072636D">
              <w:rPr>
                <w:rFonts w:ascii="Arial" w:hAnsi="Arial" w:cs="Arial"/>
              </w:rPr>
              <w:t>R3 460 696</w:t>
            </w:r>
          </w:p>
        </w:tc>
      </w:tr>
      <w:tr w:rsidR="00891B82" w:rsidRPr="0072636D" w:rsidTr="003F4048">
        <w:tc>
          <w:tcPr>
            <w:tcW w:w="475" w:type="dxa"/>
          </w:tcPr>
          <w:p w:rsidR="004E318B" w:rsidRPr="0072636D" w:rsidRDefault="004E318B" w:rsidP="00BE7984">
            <w:pPr>
              <w:pStyle w:val="ListParagraph"/>
              <w:numPr>
                <w:ilvl w:val="0"/>
                <w:numId w:val="23"/>
              </w:numPr>
              <w:spacing w:line="259" w:lineRule="auto"/>
              <w:ind w:left="567" w:hanging="425"/>
              <w:rPr>
                <w:rFonts w:ascii="Arial" w:hAnsi="Arial" w:cs="Arial"/>
              </w:rPr>
            </w:pPr>
          </w:p>
        </w:tc>
        <w:tc>
          <w:tcPr>
            <w:tcW w:w="2268" w:type="dxa"/>
          </w:tcPr>
          <w:p w:rsidR="004E318B" w:rsidRPr="0072636D" w:rsidRDefault="004E318B" w:rsidP="003F4048">
            <w:pPr>
              <w:pStyle w:val="ListParagraph"/>
              <w:spacing w:line="259" w:lineRule="auto"/>
              <w:ind w:left="92"/>
              <w:rPr>
                <w:rFonts w:ascii="Arial" w:hAnsi="Arial" w:cs="Arial"/>
              </w:rPr>
            </w:pPr>
            <w:r w:rsidRPr="0072636D">
              <w:rPr>
                <w:rFonts w:ascii="Arial" w:hAnsi="Arial" w:cs="Arial"/>
              </w:rPr>
              <w:t>Official involved</w:t>
            </w:r>
          </w:p>
        </w:tc>
        <w:tc>
          <w:tcPr>
            <w:tcW w:w="5588" w:type="dxa"/>
          </w:tcPr>
          <w:p w:rsidR="004E318B" w:rsidRPr="0072636D" w:rsidRDefault="00F50368" w:rsidP="003F4048">
            <w:pPr>
              <w:spacing w:line="259" w:lineRule="auto"/>
              <w:ind w:left="95"/>
              <w:rPr>
                <w:rFonts w:ascii="Arial" w:hAnsi="Arial" w:cs="Arial"/>
              </w:rPr>
            </w:pPr>
            <w:r w:rsidRPr="0072636D">
              <w:rPr>
                <w:rFonts w:ascii="Arial" w:hAnsi="Arial" w:cs="Arial"/>
              </w:rPr>
              <w:t>Hannes van der Merwe</w:t>
            </w:r>
          </w:p>
        </w:tc>
      </w:tr>
      <w:tr w:rsidR="000615FE" w:rsidRPr="0072636D" w:rsidTr="003F4048">
        <w:trPr>
          <w:trHeight w:val="1154"/>
        </w:trPr>
        <w:tc>
          <w:tcPr>
            <w:tcW w:w="475" w:type="dxa"/>
          </w:tcPr>
          <w:p w:rsidR="000615FE" w:rsidRPr="0072636D" w:rsidRDefault="000615FE" w:rsidP="00BE7984">
            <w:pPr>
              <w:pStyle w:val="ListParagraph"/>
              <w:numPr>
                <w:ilvl w:val="0"/>
                <w:numId w:val="23"/>
              </w:numPr>
              <w:spacing w:line="259" w:lineRule="auto"/>
              <w:ind w:left="567" w:hanging="425"/>
              <w:rPr>
                <w:rFonts w:ascii="Arial" w:hAnsi="Arial" w:cs="Arial"/>
              </w:rPr>
            </w:pPr>
          </w:p>
        </w:tc>
        <w:tc>
          <w:tcPr>
            <w:tcW w:w="2268" w:type="dxa"/>
          </w:tcPr>
          <w:p w:rsidR="000615FE" w:rsidRPr="0072636D" w:rsidRDefault="000615FE" w:rsidP="003F4048">
            <w:pPr>
              <w:pStyle w:val="ListParagraph"/>
              <w:spacing w:line="259" w:lineRule="auto"/>
              <w:ind w:left="92"/>
              <w:rPr>
                <w:rFonts w:ascii="Arial" w:hAnsi="Arial" w:cs="Arial"/>
              </w:rPr>
            </w:pPr>
            <w:r w:rsidRPr="0072636D">
              <w:rPr>
                <w:rFonts w:ascii="Arial" w:hAnsi="Arial" w:cs="Arial"/>
              </w:rPr>
              <w:t>Action taken against officials</w:t>
            </w:r>
          </w:p>
        </w:tc>
        <w:tc>
          <w:tcPr>
            <w:tcW w:w="5588" w:type="dxa"/>
          </w:tcPr>
          <w:p w:rsidR="000615FE" w:rsidRPr="0072636D" w:rsidRDefault="000615FE" w:rsidP="003F4048">
            <w:pPr>
              <w:spacing w:line="259" w:lineRule="auto"/>
              <w:ind w:left="95"/>
              <w:rPr>
                <w:rFonts w:ascii="Arial" w:hAnsi="Arial" w:cs="Arial"/>
                <w:color w:val="000000" w:themeColor="text1"/>
              </w:rPr>
            </w:pPr>
            <w:r w:rsidRPr="0072636D">
              <w:rPr>
                <w:rFonts w:ascii="Arial" w:hAnsi="Arial" w:cs="Arial"/>
                <w:color w:val="000000" w:themeColor="text1"/>
              </w:rPr>
              <w:t>Consequence Management process followed:</w:t>
            </w:r>
          </w:p>
          <w:p w:rsidR="000615FE" w:rsidRPr="0072636D" w:rsidRDefault="000615FE" w:rsidP="003F4048">
            <w:pPr>
              <w:pStyle w:val="ListParagraph"/>
              <w:numPr>
                <w:ilvl w:val="0"/>
                <w:numId w:val="38"/>
              </w:numPr>
              <w:spacing w:line="259" w:lineRule="auto"/>
              <w:ind w:left="520" w:hanging="283"/>
              <w:rPr>
                <w:rFonts w:ascii="Arial" w:hAnsi="Arial" w:cs="Arial"/>
                <w:color w:val="000000" w:themeColor="text1"/>
              </w:rPr>
            </w:pPr>
            <w:r w:rsidRPr="0072636D">
              <w:rPr>
                <w:rFonts w:ascii="Arial" w:hAnsi="Arial" w:cs="Arial"/>
                <w:color w:val="000000" w:themeColor="text1"/>
              </w:rPr>
              <w:t>The investigation revealed that disciplinary action was not relevant as</w:t>
            </w:r>
            <w:r w:rsidR="00637155">
              <w:rPr>
                <w:rFonts w:ascii="Arial" w:hAnsi="Arial" w:cs="Arial"/>
                <w:color w:val="000000" w:themeColor="text1"/>
              </w:rPr>
              <w:t xml:space="preserve"> the</w:t>
            </w:r>
            <w:r w:rsidRPr="0072636D">
              <w:rPr>
                <w:rFonts w:ascii="Arial" w:hAnsi="Arial" w:cs="Arial"/>
                <w:color w:val="000000" w:themeColor="text1"/>
              </w:rPr>
              <w:t xml:space="preserve"> official did not wilfully or negligently cause the irregular expenditure.</w:t>
            </w:r>
          </w:p>
          <w:p w:rsidR="000615FE" w:rsidRPr="0072636D" w:rsidRDefault="000615FE" w:rsidP="003F4048">
            <w:pPr>
              <w:pStyle w:val="ListParagraph"/>
              <w:numPr>
                <w:ilvl w:val="0"/>
                <w:numId w:val="38"/>
              </w:numPr>
              <w:spacing w:line="259" w:lineRule="auto"/>
              <w:ind w:left="520" w:hanging="283"/>
              <w:rPr>
                <w:rFonts w:ascii="Arial" w:hAnsi="Arial" w:cs="Arial"/>
              </w:rPr>
            </w:pPr>
            <w:r w:rsidRPr="0072636D">
              <w:rPr>
                <w:rFonts w:ascii="Arial" w:hAnsi="Arial" w:cs="Arial"/>
                <w:color w:val="000000" w:themeColor="text1"/>
              </w:rPr>
              <w:t>Investigation concluded that value for money was obtained.</w:t>
            </w:r>
          </w:p>
        </w:tc>
      </w:tr>
    </w:tbl>
    <w:p w:rsidR="00124F5F" w:rsidRPr="0072636D" w:rsidRDefault="00124F5F" w:rsidP="00BE7984">
      <w:pPr>
        <w:pStyle w:val="ListParagraph"/>
        <w:spacing w:after="0"/>
        <w:ind w:left="567" w:hanging="425"/>
        <w:rPr>
          <w:rFonts w:ascii="Arial" w:hAnsi="Arial" w:cs="Arial"/>
          <w:color w:val="FF0000"/>
        </w:rPr>
      </w:pPr>
    </w:p>
    <w:p w:rsidR="00124F5F" w:rsidRPr="0072636D" w:rsidRDefault="00124F5F" w:rsidP="00BE7984">
      <w:pPr>
        <w:spacing w:after="0"/>
        <w:rPr>
          <w:rFonts w:ascii="Arial" w:hAnsi="Arial" w:cs="Arial"/>
          <w:color w:val="FF0000"/>
        </w:rPr>
      </w:pPr>
      <w:r w:rsidRPr="0072636D">
        <w:rPr>
          <w:rFonts w:ascii="Arial" w:hAnsi="Arial" w:cs="Arial"/>
          <w:color w:val="FF0000"/>
        </w:rPr>
        <w:br w:type="page"/>
      </w:r>
    </w:p>
    <w:p w:rsidR="000F7D9C" w:rsidRDefault="000F7D9C" w:rsidP="003F4048">
      <w:pPr>
        <w:pStyle w:val="ListParagraph"/>
        <w:numPr>
          <w:ilvl w:val="1"/>
          <w:numId w:val="40"/>
        </w:numPr>
        <w:spacing w:after="0"/>
        <w:ind w:left="993" w:hanging="426"/>
        <w:rPr>
          <w:rFonts w:ascii="Arial" w:hAnsi="Arial" w:cs="Arial"/>
          <w:b/>
        </w:rPr>
      </w:pPr>
      <w:r w:rsidRPr="003F4048">
        <w:rPr>
          <w:rFonts w:ascii="Arial" w:hAnsi="Arial" w:cs="Arial"/>
          <w:b/>
        </w:rPr>
        <w:lastRenderedPageBreak/>
        <w:t xml:space="preserve">Response: </w:t>
      </w:r>
    </w:p>
    <w:p w:rsidR="003F4048" w:rsidRPr="003F4048" w:rsidRDefault="003F4048" w:rsidP="003F4048">
      <w:pPr>
        <w:pStyle w:val="ListParagraph"/>
        <w:spacing w:after="0"/>
        <w:ind w:left="993"/>
        <w:rPr>
          <w:rFonts w:ascii="Arial" w:hAnsi="Arial" w:cs="Arial"/>
          <w:b/>
        </w:rPr>
      </w:pPr>
    </w:p>
    <w:p w:rsidR="00B7359A" w:rsidRPr="0072636D" w:rsidRDefault="00B7359A" w:rsidP="003F4048">
      <w:pPr>
        <w:pStyle w:val="ListParagraph"/>
        <w:numPr>
          <w:ilvl w:val="0"/>
          <w:numId w:val="65"/>
        </w:numPr>
        <w:spacing w:after="0"/>
        <w:ind w:left="567" w:hanging="425"/>
        <w:rPr>
          <w:rFonts w:ascii="Arial" w:hAnsi="Arial" w:cs="Arial"/>
        </w:rPr>
      </w:pPr>
      <w:r w:rsidRPr="0072636D">
        <w:rPr>
          <w:rFonts w:ascii="Arial" w:hAnsi="Arial" w:cs="Arial"/>
        </w:rPr>
        <w:t xml:space="preserve">Board has approved the release of a new transformation policy for consultation. This policy will seek to advance the objectives of transformation in a structured and regulated manner </w:t>
      </w:r>
      <w:r w:rsidR="003F4048">
        <w:rPr>
          <w:rFonts w:ascii="Arial" w:hAnsi="Arial" w:cs="Arial"/>
        </w:rPr>
        <w:t>once</w:t>
      </w:r>
      <w:r w:rsidRPr="0072636D">
        <w:rPr>
          <w:rFonts w:ascii="Arial" w:hAnsi="Arial" w:cs="Arial"/>
        </w:rPr>
        <w:t xml:space="preserve"> Cabinet approval is </w:t>
      </w:r>
      <w:r w:rsidR="003F4048">
        <w:rPr>
          <w:rFonts w:ascii="Arial" w:hAnsi="Arial" w:cs="Arial"/>
        </w:rPr>
        <w:t>given</w:t>
      </w:r>
      <w:r w:rsidRPr="0072636D">
        <w:rPr>
          <w:rFonts w:ascii="Arial" w:hAnsi="Arial" w:cs="Arial"/>
        </w:rPr>
        <w:t>.</w:t>
      </w:r>
    </w:p>
    <w:p w:rsidR="00B7359A" w:rsidRPr="0072636D" w:rsidRDefault="00B7359A" w:rsidP="003F4048">
      <w:pPr>
        <w:pStyle w:val="ListParagraph"/>
        <w:numPr>
          <w:ilvl w:val="0"/>
          <w:numId w:val="65"/>
        </w:numPr>
        <w:spacing w:after="0"/>
        <w:ind w:left="567" w:hanging="425"/>
        <w:rPr>
          <w:rFonts w:ascii="Arial" w:hAnsi="Arial" w:cs="Arial"/>
        </w:rPr>
      </w:pPr>
      <w:r w:rsidRPr="0072636D">
        <w:rPr>
          <w:rFonts w:ascii="Arial" w:hAnsi="Arial" w:cs="Arial"/>
        </w:rPr>
        <w:t>Board has approved a new Bid Adjudication Committee (BAC) Policy which better streamlines tender approval processes within the organisation, including the centralisation of extensions, additional expenditure and deviations at Contracts Committee level.</w:t>
      </w:r>
    </w:p>
    <w:p w:rsidR="000F7D9C" w:rsidRPr="0072636D" w:rsidRDefault="000F7D9C" w:rsidP="003F4048">
      <w:pPr>
        <w:pStyle w:val="ListParagraph"/>
        <w:numPr>
          <w:ilvl w:val="0"/>
          <w:numId w:val="65"/>
        </w:numPr>
        <w:spacing w:after="0"/>
        <w:ind w:left="567" w:hanging="425"/>
        <w:rPr>
          <w:rFonts w:ascii="Arial" w:hAnsi="Arial" w:cs="Arial"/>
        </w:rPr>
      </w:pPr>
      <w:r w:rsidRPr="0072636D">
        <w:rPr>
          <w:rFonts w:ascii="Arial" w:hAnsi="Arial" w:cs="Arial"/>
        </w:rPr>
        <w:t xml:space="preserve">The Deviation Register </w:t>
      </w:r>
      <w:r w:rsidR="00DE6667" w:rsidRPr="0072636D">
        <w:rPr>
          <w:rFonts w:ascii="Arial" w:hAnsi="Arial" w:cs="Arial"/>
        </w:rPr>
        <w:t xml:space="preserve">has subsequently been </w:t>
      </w:r>
      <w:r w:rsidRPr="0072636D">
        <w:rPr>
          <w:rFonts w:ascii="Arial" w:hAnsi="Arial" w:cs="Arial"/>
        </w:rPr>
        <w:t>centralised</w:t>
      </w:r>
      <w:r w:rsidR="003F4048">
        <w:rPr>
          <w:rFonts w:ascii="Arial" w:hAnsi="Arial" w:cs="Arial"/>
        </w:rPr>
        <w:t xml:space="preserve"> to ensure </w:t>
      </w:r>
      <w:r w:rsidRPr="0072636D">
        <w:rPr>
          <w:rFonts w:ascii="Arial" w:hAnsi="Arial" w:cs="Arial"/>
        </w:rPr>
        <w:t xml:space="preserve">control and oversight of deviations. </w:t>
      </w:r>
    </w:p>
    <w:p w:rsidR="000F7D9C" w:rsidRPr="0072636D" w:rsidRDefault="000F7D9C" w:rsidP="003F4048">
      <w:pPr>
        <w:pStyle w:val="ListParagraph"/>
        <w:numPr>
          <w:ilvl w:val="0"/>
          <w:numId w:val="65"/>
        </w:numPr>
        <w:spacing w:after="0"/>
        <w:ind w:left="567" w:hanging="425"/>
        <w:rPr>
          <w:rFonts w:ascii="Arial" w:hAnsi="Arial" w:cs="Arial"/>
        </w:rPr>
      </w:pPr>
      <w:r w:rsidRPr="0072636D">
        <w:rPr>
          <w:rFonts w:ascii="Arial" w:hAnsi="Arial" w:cs="Arial"/>
        </w:rPr>
        <w:t>Instances of irregular expenditure will be significantly reduced /</w:t>
      </w:r>
      <w:r w:rsidR="00637155">
        <w:rPr>
          <w:rFonts w:ascii="Arial" w:hAnsi="Arial" w:cs="Arial"/>
        </w:rPr>
        <w:t xml:space="preserve"> eliminated since this control w</w:t>
      </w:r>
      <w:r w:rsidRPr="0072636D">
        <w:rPr>
          <w:rFonts w:ascii="Arial" w:hAnsi="Arial" w:cs="Arial"/>
        </w:rPr>
        <w:t xml:space="preserve">as implemented </w:t>
      </w:r>
      <w:r w:rsidR="00637155">
        <w:rPr>
          <w:rFonts w:ascii="Arial" w:hAnsi="Arial" w:cs="Arial"/>
        </w:rPr>
        <w:t>on</w:t>
      </w:r>
      <w:r w:rsidRPr="0072636D">
        <w:rPr>
          <w:rFonts w:ascii="Arial" w:hAnsi="Arial" w:cs="Arial"/>
        </w:rPr>
        <w:t xml:space="preserve"> 1 April 2017.</w:t>
      </w:r>
    </w:p>
    <w:p w:rsidR="000F7D9C" w:rsidRPr="0072636D" w:rsidRDefault="000F7D9C" w:rsidP="003F4048">
      <w:pPr>
        <w:pStyle w:val="ListParagraph"/>
        <w:numPr>
          <w:ilvl w:val="0"/>
          <w:numId w:val="65"/>
        </w:numPr>
        <w:spacing w:after="0"/>
        <w:ind w:left="567" w:hanging="425"/>
        <w:rPr>
          <w:rFonts w:ascii="Arial" w:hAnsi="Arial" w:cs="Arial"/>
        </w:rPr>
      </w:pPr>
      <w:r w:rsidRPr="0072636D">
        <w:rPr>
          <w:rFonts w:ascii="Arial" w:hAnsi="Arial" w:cs="Arial"/>
        </w:rPr>
        <w:t xml:space="preserve">Any deviation from the standardised quotation and bidding process requires the approval of the National Treasury, prior to approval being granted for </w:t>
      </w:r>
      <w:r w:rsidR="00637155">
        <w:rPr>
          <w:rFonts w:ascii="Arial" w:hAnsi="Arial" w:cs="Arial"/>
        </w:rPr>
        <w:t xml:space="preserve">the </w:t>
      </w:r>
      <w:r w:rsidRPr="0072636D">
        <w:rPr>
          <w:rFonts w:ascii="Arial" w:hAnsi="Arial" w:cs="Arial"/>
        </w:rPr>
        <w:t>extension of contracts at the Bid Adjudication Committee process.</w:t>
      </w:r>
    </w:p>
    <w:p w:rsidR="00D90FA4" w:rsidRPr="0072636D" w:rsidRDefault="00D90FA4" w:rsidP="00BE7984">
      <w:pPr>
        <w:spacing w:after="0"/>
        <w:ind w:left="567" w:hanging="425"/>
        <w:rPr>
          <w:rFonts w:ascii="Arial" w:hAnsi="Arial" w:cs="Arial"/>
          <w:b/>
        </w:rPr>
      </w:pPr>
      <w:r w:rsidRPr="0072636D">
        <w:rPr>
          <w:rFonts w:ascii="Arial" w:hAnsi="Arial" w:cs="Arial"/>
          <w:b/>
        </w:rPr>
        <w:br w:type="page"/>
      </w:r>
    </w:p>
    <w:p w:rsidR="00FD3175" w:rsidRPr="0072636D" w:rsidRDefault="00FD3175" w:rsidP="00BE7984">
      <w:pPr>
        <w:pStyle w:val="ListParagraph"/>
        <w:numPr>
          <w:ilvl w:val="0"/>
          <w:numId w:val="68"/>
        </w:numPr>
        <w:tabs>
          <w:tab w:val="left" w:pos="993"/>
        </w:tabs>
        <w:spacing w:after="0"/>
        <w:ind w:left="567" w:hanging="425"/>
        <w:rPr>
          <w:rFonts w:ascii="Arial" w:hAnsi="Arial" w:cs="Arial"/>
          <w:b/>
        </w:rPr>
      </w:pPr>
      <w:r w:rsidRPr="0072636D">
        <w:rPr>
          <w:rFonts w:ascii="Arial" w:hAnsi="Arial" w:cs="Arial"/>
          <w:b/>
        </w:rPr>
        <w:lastRenderedPageBreak/>
        <w:t>Invalid tax clearance certificates</w:t>
      </w:r>
      <w:r w:rsidR="0064597B" w:rsidRPr="0072636D">
        <w:rPr>
          <w:rFonts w:ascii="Arial" w:hAnsi="Arial" w:cs="Arial"/>
          <w:b/>
        </w:rPr>
        <w:t xml:space="preserve"> (R7 798 000)</w:t>
      </w:r>
    </w:p>
    <w:p w:rsidR="003F4048" w:rsidRDefault="003F4048" w:rsidP="003F4048">
      <w:pPr>
        <w:pStyle w:val="ListParagraph"/>
        <w:spacing w:after="0"/>
        <w:ind w:left="567"/>
        <w:rPr>
          <w:rFonts w:ascii="Arial" w:hAnsi="Arial" w:cs="Arial"/>
        </w:rPr>
      </w:pPr>
    </w:p>
    <w:p w:rsidR="00BE6D2D" w:rsidRPr="0072636D" w:rsidRDefault="003B7A96" w:rsidP="00BE7984">
      <w:pPr>
        <w:pStyle w:val="ListParagraph"/>
        <w:numPr>
          <w:ilvl w:val="0"/>
          <w:numId w:val="3"/>
        </w:numPr>
        <w:spacing w:after="0"/>
        <w:ind w:left="567" w:hanging="425"/>
        <w:rPr>
          <w:rFonts w:ascii="Arial" w:hAnsi="Arial" w:cs="Arial"/>
        </w:rPr>
      </w:pPr>
      <w:r w:rsidRPr="0072636D">
        <w:rPr>
          <w:rFonts w:ascii="Arial" w:hAnsi="Arial" w:cs="Arial"/>
        </w:rPr>
        <w:t xml:space="preserve">Five projects to the value of R3 403 410 were awarded on duly certified copies of Tax Clearance Certificates in terms of the Justice of the Peace and Commissioner of Oaths Act, 1963 (Act 16 of 1963). </w:t>
      </w:r>
      <w:r w:rsidR="00BA354B" w:rsidRPr="0072636D">
        <w:rPr>
          <w:rFonts w:ascii="Arial" w:hAnsi="Arial" w:cs="Arial"/>
        </w:rPr>
        <w:t>C</w:t>
      </w:r>
      <w:r w:rsidRPr="0072636D">
        <w:rPr>
          <w:rFonts w:ascii="Arial" w:hAnsi="Arial" w:cs="Arial"/>
        </w:rPr>
        <w:t xml:space="preserve">ertified copies are not acceptable based on a paragraph on the certificate that indicates that photocopies are not acceptable.  </w:t>
      </w:r>
    </w:p>
    <w:p w:rsidR="003F4048" w:rsidRDefault="003F4048" w:rsidP="003F4048">
      <w:pPr>
        <w:pStyle w:val="ListParagraph"/>
        <w:spacing w:after="0"/>
        <w:ind w:left="567"/>
        <w:rPr>
          <w:rFonts w:ascii="Arial" w:hAnsi="Arial" w:cs="Arial"/>
        </w:rPr>
      </w:pPr>
    </w:p>
    <w:p w:rsidR="003B7A96" w:rsidRPr="0072636D" w:rsidRDefault="003B7A96" w:rsidP="00BE7984">
      <w:pPr>
        <w:pStyle w:val="ListParagraph"/>
        <w:numPr>
          <w:ilvl w:val="0"/>
          <w:numId w:val="3"/>
        </w:numPr>
        <w:spacing w:after="0"/>
        <w:ind w:left="567" w:hanging="425"/>
        <w:rPr>
          <w:rFonts w:ascii="Arial" w:hAnsi="Arial" w:cs="Arial"/>
        </w:rPr>
      </w:pPr>
      <w:r w:rsidRPr="0072636D">
        <w:rPr>
          <w:rFonts w:ascii="Arial" w:hAnsi="Arial" w:cs="Arial"/>
        </w:rPr>
        <w:t xml:space="preserve">One project to the value </w:t>
      </w:r>
      <w:r w:rsidR="00033D14" w:rsidRPr="0072636D">
        <w:rPr>
          <w:rFonts w:ascii="Arial" w:hAnsi="Arial" w:cs="Arial"/>
        </w:rPr>
        <w:t>of R4</w:t>
      </w:r>
      <w:r w:rsidRPr="0072636D">
        <w:rPr>
          <w:rFonts w:ascii="Arial" w:hAnsi="Arial" w:cs="Arial"/>
        </w:rPr>
        <w:t xml:space="preserve"> 394 258 was awarded on a Tax Clearance </w:t>
      </w:r>
      <w:r w:rsidR="00033D14" w:rsidRPr="0072636D">
        <w:rPr>
          <w:rFonts w:ascii="Arial" w:hAnsi="Arial" w:cs="Arial"/>
        </w:rPr>
        <w:t>certificate</w:t>
      </w:r>
      <w:r w:rsidRPr="0072636D">
        <w:rPr>
          <w:rFonts w:ascii="Arial" w:hAnsi="Arial" w:cs="Arial"/>
        </w:rPr>
        <w:t xml:space="preserve"> </w:t>
      </w:r>
      <w:r w:rsidR="003F4048">
        <w:rPr>
          <w:rFonts w:ascii="Arial" w:hAnsi="Arial" w:cs="Arial"/>
        </w:rPr>
        <w:t xml:space="preserve">which </w:t>
      </w:r>
      <w:r w:rsidR="0054686B" w:rsidRPr="0072636D">
        <w:rPr>
          <w:rFonts w:ascii="Arial" w:hAnsi="Arial" w:cs="Arial"/>
        </w:rPr>
        <w:t>may be fraudulent</w:t>
      </w:r>
      <w:r w:rsidR="003F4048">
        <w:rPr>
          <w:rFonts w:ascii="Arial" w:hAnsi="Arial" w:cs="Arial"/>
        </w:rPr>
        <w:t xml:space="preserve">. This will </w:t>
      </w:r>
      <w:r w:rsidR="00BA354B" w:rsidRPr="0072636D">
        <w:rPr>
          <w:rFonts w:ascii="Arial" w:hAnsi="Arial" w:cs="Arial"/>
        </w:rPr>
        <w:t xml:space="preserve">form part of the </w:t>
      </w:r>
      <w:r w:rsidR="0054686B" w:rsidRPr="0072636D">
        <w:rPr>
          <w:rFonts w:ascii="Arial" w:hAnsi="Arial" w:cs="Arial"/>
        </w:rPr>
        <w:t>investigation</w:t>
      </w:r>
      <w:r w:rsidR="00BA354B" w:rsidRPr="0072636D">
        <w:rPr>
          <w:rFonts w:ascii="Arial" w:hAnsi="Arial" w:cs="Arial"/>
        </w:rPr>
        <w:t>.</w:t>
      </w:r>
    </w:p>
    <w:p w:rsidR="008E6149" w:rsidRPr="0072636D" w:rsidRDefault="008E6149" w:rsidP="00BE7984">
      <w:pPr>
        <w:pStyle w:val="ListParagraph"/>
        <w:spacing w:after="0"/>
        <w:ind w:left="567" w:hanging="425"/>
        <w:rPr>
          <w:rFonts w:ascii="Arial" w:hAnsi="Arial" w:cs="Arial"/>
        </w:rPr>
      </w:pPr>
    </w:p>
    <w:tbl>
      <w:tblPr>
        <w:tblStyle w:val="TableGrid"/>
        <w:tblW w:w="8629" w:type="dxa"/>
        <w:tblInd w:w="580" w:type="dxa"/>
        <w:tblLook w:val="04A0"/>
      </w:tblPr>
      <w:tblGrid>
        <w:gridCol w:w="616"/>
        <w:gridCol w:w="2268"/>
        <w:gridCol w:w="2591"/>
        <w:gridCol w:w="3154"/>
      </w:tblGrid>
      <w:tr w:rsidR="006525DC" w:rsidRPr="003F4048" w:rsidTr="003F4048">
        <w:tc>
          <w:tcPr>
            <w:tcW w:w="8629" w:type="dxa"/>
            <w:gridSpan w:val="4"/>
            <w:shd w:val="clear" w:color="auto" w:fill="D9D9D9" w:themeFill="background1" w:themeFillShade="D9"/>
          </w:tcPr>
          <w:p w:rsidR="006525DC" w:rsidRPr="003F4048" w:rsidRDefault="006525DC" w:rsidP="00BE7984">
            <w:pPr>
              <w:pStyle w:val="ListParagraph"/>
              <w:numPr>
                <w:ilvl w:val="1"/>
                <w:numId w:val="41"/>
              </w:numPr>
              <w:spacing w:line="259" w:lineRule="auto"/>
              <w:rPr>
                <w:rFonts w:ascii="Arial" w:hAnsi="Arial" w:cs="Arial"/>
                <w:b/>
              </w:rPr>
            </w:pPr>
            <w:r w:rsidRPr="003F4048">
              <w:rPr>
                <w:rFonts w:ascii="Arial" w:hAnsi="Arial" w:cs="Arial"/>
                <w:b/>
              </w:rPr>
              <w:t>Summary information (a)</w:t>
            </w:r>
          </w:p>
        </w:tc>
      </w:tr>
      <w:tr w:rsidR="006525DC" w:rsidRPr="0072636D" w:rsidTr="003F4048">
        <w:tc>
          <w:tcPr>
            <w:tcW w:w="616" w:type="dxa"/>
          </w:tcPr>
          <w:p w:rsidR="006525DC" w:rsidRPr="0072636D" w:rsidRDefault="006525DC" w:rsidP="00BE7984">
            <w:pPr>
              <w:pStyle w:val="ListParagraph"/>
              <w:numPr>
                <w:ilvl w:val="0"/>
                <w:numId w:val="24"/>
              </w:numPr>
              <w:spacing w:line="259" w:lineRule="auto"/>
              <w:ind w:left="567" w:hanging="425"/>
              <w:rPr>
                <w:rFonts w:ascii="Arial" w:hAnsi="Arial" w:cs="Arial"/>
              </w:rPr>
            </w:pPr>
          </w:p>
        </w:tc>
        <w:tc>
          <w:tcPr>
            <w:tcW w:w="2268" w:type="dxa"/>
          </w:tcPr>
          <w:p w:rsidR="006525DC" w:rsidRPr="0072636D" w:rsidRDefault="006525DC" w:rsidP="003F4048">
            <w:pPr>
              <w:pStyle w:val="ListParagraph"/>
              <w:spacing w:line="259" w:lineRule="auto"/>
              <w:ind w:left="114"/>
              <w:rPr>
                <w:rFonts w:ascii="Arial" w:hAnsi="Arial" w:cs="Arial"/>
              </w:rPr>
            </w:pPr>
            <w:r w:rsidRPr="0072636D">
              <w:rPr>
                <w:rFonts w:ascii="Arial" w:hAnsi="Arial" w:cs="Arial"/>
              </w:rPr>
              <w:t>Date of incidence</w:t>
            </w:r>
          </w:p>
        </w:tc>
        <w:tc>
          <w:tcPr>
            <w:tcW w:w="5745" w:type="dxa"/>
            <w:gridSpan w:val="2"/>
          </w:tcPr>
          <w:p w:rsidR="006525DC" w:rsidRPr="0072636D" w:rsidRDefault="006525DC" w:rsidP="00BE7984">
            <w:pPr>
              <w:spacing w:line="259" w:lineRule="auto"/>
              <w:ind w:left="567" w:hanging="425"/>
              <w:rPr>
                <w:rFonts w:ascii="Arial" w:hAnsi="Arial" w:cs="Arial"/>
              </w:rPr>
            </w:pPr>
            <w:r w:rsidRPr="0072636D">
              <w:rPr>
                <w:rFonts w:ascii="Arial" w:hAnsi="Arial" w:cs="Arial"/>
              </w:rPr>
              <w:t>During the audit for the 2016/17 financial year</w:t>
            </w:r>
          </w:p>
        </w:tc>
      </w:tr>
      <w:tr w:rsidR="006525DC" w:rsidRPr="0072636D" w:rsidTr="003F4048">
        <w:tc>
          <w:tcPr>
            <w:tcW w:w="616" w:type="dxa"/>
            <w:vMerge w:val="restart"/>
          </w:tcPr>
          <w:p w:rsidR="006525DC" w:rsidRPr="0072636D" w:rsidRDefault="006525DC" w:rsidP="00BE7984">
            <w:pPr>
              <w:pStyle w:val="ListParagraph"/>
              <w:numPr>
                <w:ilvl w:val="0"/>
                <w:numId w:val="24"/>
              </w:numPr>
              <w:spacing w:line="259" w:lineRule="auto"/>
              <w:ind w:left="567" w:hanging="425"/>
              <w:rPr>
                <w:rFonts w:ascii="Arial" w:hAnsi="Arial" w:cs="Arial"/>
              </w:rPr>
            </w:pPr>
          </w:p>
        </w:tc>
        <w:tc>
          <w:tcPr>
            <w:tcW w:w="2268" w:type="dxa"/>
            <w:shd w:val="clear" w:color="auto" w:fill="D9D9D9" w:themeFill="background1" w:themeFillShade="D9"/>
          </w:tcPr>
          <w:p w:rsidR="006525DC" w:rsidRPr="0072636D" w:rsidRDefault="006525DC" w:rsidP="003F4048">
            <w:pPr>
              <w:pStyle w:val="ListParagraph"/>
              <w:spacing w:line="259" w:lineRule="auto"/>
              <w:ind w:left="114"/>
              <w:rPr>
                <w:rFonts w:ascii="Arial" w:hAnsi="Arial" w:cs="Arial"/>
              </w:rPr>
            </w:pPr>
            <w:r w:rsidRPr="0072636D">
              <w:rPr>
                <w:rFonts w:ascii="Arial" w:hAnsi="Arial" w:cs="Arial"/>
              </w:rPr>
              <w:t>Official</w:t>
            </w:r>
          </w:p>
        </w:tc>
        <w:tc>
          <w:tcPr>
            <w:tcW w:w="2591" w:type="dxa"/>
            <w:shd w:val="clear" w:color="auto" w:fill="D9D9D9" w:themeFill="background1" w:themeFillShade="D9"/>
          </w:tcPr>
          <w:p w:rsidR="006525DC" w:rsidRPr="0072636D" w:rsidRDefault="006525DC" w:rsidP="003F4048">
            <w:pPr>
              <w:pStyle w:val="ListParagraph"/>
              <w:spacing w:line="259" w:lineRule="auto"/>
              <w:ind w:left="117"/>
              <w:rPr>
                <w:rFonts w:ascii="Arial" w:hAnsi="Arial" w:cs="Arial"/>
              </w:rPr>
            </w:pPr>
            <w:r w:rsidRPr="0072636D">
              <w:rPr>
                <w:rFonts w:ascii="Arial" w:hAnsi="Arial" w:cs="Arial"/>
              </w:rPr>
              <w:t>Company</w:t>
            </w:r>
          </w:p>
        </w:tc>
        <w:tc>
          <w:tcPr>
            <w:tcW w:w="3154" w:type="dxa"/>
            <w:shd w:val="clear" w:color="auto" w:fill="D9D9D9" w:themeFill="background1" w:themeFillShade="D9"/>
          </w:tcPr>
          <w:p w:rsidR="006525DC" w:rsidRPr="0072636D" w:rsidRDefault="006525DC" w:rsidP="003F4048">
            <w:pPr>
              <w:pStyle w:val="ListParagraph"/>
              <w:spacing w:line="259" w:lineRule="auto"/>
              <w:ind w:left="117"/>
              <w:rPr>
                <w:rFonts w:ascii="Arial" w:hAnsi="Arial" w:cs="Arial"/>
              </w:rPr>
            </w:pPr>
            <w:r w:rsidRPr="0072636D">
              <w:rPr>
                <w:rFonts w:ascii="Arial" w:hAnsi="Arial" w:cs="Arial"/>
              </w:rPr>
              <w:t>Amount</w:t>
            </w:r>
          </w:p>
        </w:tc>
      </w:tr>
      <w:tr w:rsidR="006525DC" w:rsidRPr="0072636D" w:rsidTr="003F4048">
        <w:tc>
          <w:tcPr>
            <w:tcW w:w="616" w:type="dxa"/>
            <w:vMerge/>
          </w:tcPr>
          <w:p w:rsidR="006525DC" w:rsidRPr="0072636D" w:rsidRDefault="006525DC" w:rsidP="00BE7984">
            <w:pPr>
              <w:pStyle w:val="ListParagraph"/>
              <w:spacing w:line="259" w:lineRule="auto"/>
              <w:ind w:left="567" w:hanging="425"/>
              <w:rPr>
                <w:rFonts w:ascii="Arial" w:hAnsi="Arial" w:cs="Arial"/>
              </w:rPr>
            </w:pPr>
          </w:p>
        </w:tc>
        <w:tc>
          <w:tcPr>
            <w:tcW w:w="2268" w:type="dxa"/>
          </w:tcPr>
          <w:p w:rsidR="006525DC" w:rsidRPr="0072636D" w:rsidRDefault="00637155" w:rsidP="003F4048">
            <w:pPr>
              <w:pStyle w:val="ListParagraph"/>
              <w:spacing w:line="259" w:lineRule="auto"/>
              <w:ind w:left="114"/>
              <w:rPr>
                <w:rFonts w:ascii="Arial" w:hAnsi="Arial" w:cs="Arial"/>
              </w:rPr>
            </w:pPr>
            <w:r>
              <w:rPr>
                <w:rFonts w:ascii="Arial" w:hAnsi="Arial" w:cs="Arial"/>
              </w:rPr>
              <w:t>Avril l</w:t>
            </w:r>
            <w:r w:rsidR="006525DC" w:rsidRPr="0072636D">
              <w:rPr>
                <w:rFonts w:ascii="Arial" w:hAnsi="Arial" w:cs="Arial"/>
              </w:rPr>
              <w:t>e Roux</w:t>
            </w:r>
          </w:p>
        </w:tc>
        <w:tc>
          <w:tcPr>
            <w:tcW w:w="2591" w:type="dxa"/>
          </w:tcPr>
          <w:p w:rsidR="006525DC" w:rsidRPr="0072636D" w:rsidRDefault="006525DC" w:rsidP="003F4048">
            <w:pPr>
              <w:pStyle w:val="ListParagraph"/>
              <w:spacing w:line="259" w:lineRule="auto"/>
              <w:ind w:left="117"/>
              <w:rPr>
                <w:rFonts w:ascii="Arial" w:hAnsi="Arial" w:cs="Arial"/>
              </w:rPr>
            </w:pPr>
            <w:r w:rsidRPr="0072636D">
              <w:rPr>
                <w:rFonts w:ascii="Arial" w:hAnsi="Arial" w:cs="Arial"/>
              </w:rPr>
              <w:t>10 UIT 10 Skryfbehoeftes</w:t>
            </w:r>
          </w:p>
        </w:tc>
        <w:tc>
          <w:tcPr>
            <w:tcW w:w="3154" w:type="dxa"/>
          </w:tcPr>
          <w:p w:rsidR="006525DC" w:rsidRPr="0072636D" w:rsidRDefault="006525DC" w:rsidP="003F4048">
            <w:pPr>
              <w:pStyle w:val="ListParagraph"/>
              <w:spacing w:line="259" w:lineRule="auto"/>
              <w:ind w:left="117"/>
              <w:rPr>
                <w:rFonts w:ascii="Arial" w:hAnsi="Arial" w:cs="Arial"/>
              </w:rPr>
            </w:pPr>
            <w:r w:rsidRPr="0072636D">
              <w:rPr>
                <w:rFonts w:ascii="Arial" w:hAnsi="Arial" w:cs="Arial"/>
              </w:rPr>
              <w:t>R41 361</w:t>
            </w:r>
          </w:p>
        </w:tc>
      </w:tr>
      <w:tr w:rsidR="006525DC" w:rsidRPr="0072636D" w:rsidTr="003F4048">
        <w:tc>
          <w:tcPr>
            <w:tcW w:w="616" w:type="dxa"/>
            <w:vMerge/>
          </w:tcPr>
          <w:p w:rsidR="006525DC" w:rsidRPr="0072636D" w:rsidRDefault="006525DC" w:rsidP="00BE7984">
            <w:pPr>
              <w:pStyle w:val="ListParagraph"/>
              <w:spacing w:line="259" w:lineRule="auto"/>
              <w:ind w:left="567" w:hanging="425"/>
              <w:rPr>
                <w:rFonts w:ascii="Arial" w:hAnsi="Arial" w:cs="Arial"/>
              </w:rPr>
            </w:pPr>
          </w:p>
        </w:tc>
        <w:tc>
          <w:tcPr>
            <w:tcW w:w="2268" w:type="dxa"/>
          </w:tcPr>
          <w:p w:rsidR="006525DC" w:rsidRPr="0072636D" w:rsidRDefault="009D20EC" w:rsidP="003F4048">
            <w:pPr>
              <w:pStyle w:val="ListParagraph"/>
              <w:spacing w:line="259" w:lineRule="auto"/>
              <w:ind w:left="114"/>
              <w:rPr>
                <w:rFonts w:ascii="Arial" w:hAnsi="Arial" w:cs="Arial"/>
              </w:rPr>
            </w:pPr>
            <w:r w:rsidRPr="0072636D">
              <w:rPr>
                <w:rFonts w:ascii="Arial" w:hAnsi="Arial" w:cs="Arial"/>
              </w:rPr>
              <w:t xml:space="preserve">Hawa Abdullah </w:t>
            </w:r>
            <w:r w:rsidR="003F4048">
              <w:rPr>
                <w:rFonts w:ascii="Arial" w:hAnsi="Arial" w:cs="Arial"/>
              </w:rPr>
              <w:t>nèè</w:t>
            </w:r>
            <w:r w:rsidRPr="0072636D">
              <w:rPr>
                <w:rFonts w:ascii="Arial" w:hAnsi="Arial" w:cs="Arial"/>
              </w:rPr>
              <w:t xml:space="preserve"> Desai</w:t>
            </w:r>
          </w:p>
        </w:tc>
        <w:tc>
          <w:tcPr>
            <w:tcW w:w="2591" w:type="dxa"/>
          </w:tcPr>
          <w:p w:rsidR="006525DC" w:rsidRPr="0072636D" w:rsidRDefault="006525DC" w:rsidP="003F4048">
            <w:pPr>
              <w:pStyle w:val="ListParagraph"/>
              <w:spacing w:line="259" w:lineRule="auto"/>
              <w:ind w:left="117"/>
              <w:rPr>
                <w:rFonts w:ascii="Arial" w:hAnsi="Arial" w:cs="Arial"/>
              </w:rPr>
            </w:pPr>
            <w:r w:rsidRPr="0072636D">
              <w:rPr>
                <w:rFonts w:ascii="Arial" w:hAnsi="Arial" w:cs="Arial"/>
              </w:rPr>
              <w:t>Marcus Evans</w:t>
            </w:r>
          </w:p>
        </w:tc>
        <w:tc>
          <w:tcPr>
            <w:tcW w:w="3154" w:type="dxa"/>
          </w:tcPr>
          <w:p w:rsidR="006525DC" w:rsidRPr="0072636D" w:rsidRDefault="006525DC" w:rsidP="003F4048">
            <w:pPr>
              <w:pStyle w:val="ListParagraph"/>
              <w:spacing w:line="259" w:lineRule="auto"/>
              <w:ind w:left="117"/>
              <w:rPr>
                <w:rFonts w:ascii="Arial" w:hAnsi="Arial" w:cs="Arial"/>
              </w:rPr>
            </w:pPr>
            <w:r w:rsidRPr="0072636D">
              <w:rPr>
                <w:rFonts w:ascii="Arial" w:hAnsi="Arial" w:cs="Arial"/>
              </w:rPr>
              <w:t>R67 566</w:t>
            </w:r>
          </w:p>
        </w:tc>
      </w:tr>
      <w:tr w:rsidR="009D20EC" w:rsidRPr="0072636D" w:rsidTr="003F4048">
        <w:tc>
          <w:tcPr>
            <w:tcW w:w="616" w:type="dxa"/>
            <w:vMerge/>
          </w:tcPr>
          <w:p w:rsidR="009D20EC" w:rsidRPr="0072636D" w:rsidRDefault="009D20EC" w:rsidP="00BE7984">
            <w:pPr>
              <w:pStyle w:val="ListParagraph"/>
              <w:spacing w:line="259" w:lineRule="auto"/>
              <w:ind w:left="567" w:hanging="425"/>
              <w:rPr>
                <w:rFonts w:ascii="Arial" w:hAnsi="Arial" w:cs="Arial"/>
              </w:rPr>
            </w:pPr>
          </w:p>
        </w:tc>
        <w:tc>
          <w:tcPr>
            <w:tcW w:w="2268" w:type="dxa"/>
          </w:tcPr>
          <w:p w:rsidR="009D20EC" w:rsidRPr="0072636D" w:rsidRDefault="009D20EC" w:rsidP="003F4048">
            <w:pPr>
              <w:pStyle w:val="ListParagraph"/>
              <w:spacing w:line="259" w:lineRule="auto"/>
              <w:ind w:left="114"/>
              <w:rPr>
                <w:rFonts w:ascii="Arial" w:hAnsi="Arial" w:cs="Arial"/>
              </w:rPr>
            </w:pPr>
            <w:r w:rsidRPr="0072636D">
              <w:rPr>
                <w:rFonts w:ascii="Arial" w:hAnsi="Arial" w:cs="Arial"/>
              </w:rPr>
              <w:t>Hawa Abdullah Nee Desai</w:t>
            </w:r>
          </w:p>
        </w:tc>
        <w:tc>
          <w:tcPr>
            <w:tcW w:w="2591" w:type="dxa"/>
          </w:tcPr>
          <w:p w:rsidR="009D20EC" w:rsidRPr="0072636D" w:rsidRDefault="009D20EC" w:rsidP="003F4048">
            <w:pPr>
              <w:pStyle w:val="ListParagraph"/>
              <w:spacing w:line="259" w:lineRule="auto"/>
              <w:ind w:left="117"/>
              <w:rPr>
                <w:rFonts w:ascii="Arial" w:hAnsi="Arial" w:cs="Arial"/>
              </w:rPr>
            </w:pPr>
            <w:r w:rsidRPr="0072636D">
              <w:rPr>
                <w:rFonts w:ascii="Arial" w:hAnsi="Arial" w:cs="Arial"/>
              </w:rPr>
              <w:t>MPC Recruitment</w:t>
            </w:r>
          </w:p>
        </w:tc>
        <w:tc>
          <w:tcPr>
            <w:tcW w:w="3154" w:type="dxa"/>
          </w:tcPr>
          <w:p w:rsidR="009D20EC" w:rsidRPr="0072636D" w:rsidRDefault="009D20EC" w:rsidP="003F4048">
            <w:pPr>
              <w:spacing w:line="259" w:lineRule="auto"/>
              <w:ind w:left="117"/>
              <w:rPr>
                <w:rFonts w:ascii="Arial" w:hAnsi="Arial" w:cs="Arial"/>
              </w:rPr>
            </w:pPr>
            <w:r w:rsidRPr="0072636D">
              <w:rPr>
                <w:rFonts w:ascii="Arial" w:hAnsi="Arial" w:cs="Arial"/>
              </w:rPr>
              <w:t>R75 647</w:t>
            </w:r>
          </w:p>
        </w:tc>
      </w:tr>
      <w:tr w:rsidR="009D20EC" w:rsidRPr="0072636D" w:rsidTr="003F4048">
        <w:tc>
          <w:tcPr>
            <w:tcW w:w="616" w:type="dxa"/>
            <w:vMerge/>
          </w:tcPr>
          <w:p w:rsidR="009D20EC" w:rsidRPr="0072636D" w:rsidRDefault="009D20EC" w:rsidP="00BE7984">
            <w:pPr>
              <w:pStyle w:val="ListParagraph"/>
              <w:spacing w:line="259" w:lineRule="auto"/>
              <w:ind w:left="567" w:hanging="425"/>
              <w:rPr>
                <w:rFonts w:ascii="Arial" w:hAnsi="Arial" w:cs="Arial"/>
              </w:rPr>
            </w:pPr>
          </w:p>
        </w:tc>
        <w:tc>
          <w:tcPr>
            <w:tcW w:w="2268" w:type="dxa"/>
          </w:tcPr>
          <w:p w:rsidR="009D20EC" w:rsidRPr="0072636D" w:rsidRDefault="009D20EC" w:rsidP="003F4048">
            <w:pPr>
              <w:pStyle w:val="ListParagraph"/>
              <w:spacing w:line="259" w:lineRule="auto"/>
              <w:ind w:left="114"/>
              <w:rPr>
                <w:rFonts w:ascii="Arial" w:hAnsi="Arial" w:cs="Arial"/>
              </w:rPr>
            </w:pPr>
            <w:r w:rsidRPr="0072636D">
              <w:rPr>
                <w:rFonts w:ascii="Arial" w:hAnsi="Arial" w:cs="Arial"/>
              </w:rPr>
              <w:t>Hawa Abdullah Nee Desai</w:t>
            </w:r>
          </w:p>
        </w:tc>
        <w:tc>
          <w:tcPr>
            <w:tcW w:w="2591" w:type="dxa"/>
          </w:tcPr>
          <w:p w:rsidR="009D20EC" w:rsidRPr="0072636D" w:rsidRDefault="009D20EC" w:rsidP="003F4048">
            <w:pPr>
              <w:pStyle w:val="ListParagraph"/>
              <w:spacing w:line="259" w:lineRule="auto"/>
              <w:ind w:left="117"/>
              <w:rPr>
                <w:rFonts w:ascii="Arial" w:hAnsi="Arial" w:cs="Arial"/>
              </w:rPr>
            </w:pPr>
            <w:r w:rsidRPr="0072636D">
              <w:rPr>
                <w:rFonts w:ascii="Arial" w:hAnsi="Arial" w:cs="Arial"/>
              </w:rPr>
              <w:t>Intelligent skills training</w:t>
            </w:r>
          </w:p>
        </w:tc>
        <w:tc>
          <w:tcPr>
            <w:tcW w:w="3154" w:type="dxa"/>
          </w:tcPr>
          <w:p w:rsidR="009D20EC" w:rsidRPr="0072636D" w:rsidRDefault="009D20EC" w:rsidP="003F4048">
            <w:pPr>
              <w:pStyle w:val="ListParagraph"/>
              <w:spacing w:line="259" w:lineRule="auto"/>
              <w:ind w:left="117"/>
              <w:rPr>
                <w:rFonts w:ascii="Arial" w:hAnsi="Arial" w:cs="Arial"/>
              </w:rPr>
            </w:pPr>
            <w:r w:rsidRPr="0072636D">
              <w:rPr>
                <w:rFonts w:ascii="Arial" w:hAnsi="Arial" w:cs="Arial"/>
              </w:rPr>
              <w:t>R35 967</w:t>
            </w:r>
          </w:p>
        </w:tc>
      </w:tr>
      <w:tr w:rsidR="006525DC" w:rsidRPr="0072636D" w:rsidTr="003F4048">
        <w:tc>
          <w:tcPr>
            <w:tcW w:w="616" w:type="dxa"/>
            <w:vMerge/>
          </w:tcPr>
          <w:p w:rsidR="006525DC" w:rsidRPr="0072636D" w:rsidRDefault="006525DC" w:rsidP="00BE7984">
            <w:pPr>
              <w:pStyle w:val="ListParagraph"/>
              <w:spacing w:line="259" w:lineRule="auto"/>
              <w:ind w:left="567" w:hanging="425"/>
              <w:rPr>
                <w:rFonts w:ascii="Arial" w:hAnsi="Arial" w:cs="Arial"/>
              </w:rPr>
            </w:pPr>
          </w:p>
        </w:tc>
        <w:tc>
          <w:tcPr>
            <w:tcW w:w="2268" w:type="dxa"/>
          </w:tcPr>
          <w:p w:rsidR="006525DC" w:rsidRPr="0072636D" w:rsidRDefault="006525DC" w:rsidP="003F4048">
            <w:pPr>
              <w:pStyle w:val="ListParagraph"/>
              <w:spacing w:line="259" w:lineRule="auto"/>
              <w:ind w:left="114"/>
              <w:rPr>
                <w:rFonts w:ascii="Arial" w:hAnsi="Arial" w:cs="Arial"/>
              </w:rPr>
            </w:pPr>
            <w:r w:rsidRPr="0072636D">
              <w:rPr>
                <w:rFonts w:ascii="Arial" w:hAnsi="Arial" w:cs="Arial"/>
              </w:rPr>
              <w:t>Izak van der Linde</w:t>
            </w:r>
          </w:p>
        </w:tc>
        <w:tc>
          <w:tcPr>
            <w:tcW w:w="2591" w:type="dxa"/>
          </w:tcPr>
          <w:p w:rsidR="006525DC" w:rsidRPr="0072636D" w:rsidRDefault="006525DC" w:rsidP="003F4048">
            <w:pPr>
              <w:pStyle w:val="ListParagraph"/>
              <w:spacing w:line="259" w:lineRule="auto"/>
              <w:ind w:left="117"/>
              <w:rPr>
                <w:rFonts w:ascii="Arial" w:hAnsi="Arial" w:cs="Arial"/>
              </w:rPr>
            </w:pPr>
            <w:r w:rsidRPr="0072636D">
              <w:rPr>
                <w:rFonts w:ascii="Arial" w:hAnsi="Arial" w:cs="Arial"/>
              </w:rPr>
              <w:t>Ndodana Consulting engineers</w:t>
            </w:r>
          </w:p>
        </w:tc>
        <w:tc>
          <w:tcPr>
            <w:tcW w:w="3154" w:type="dxa"/>
          </w:tcPr>
          <w:p w:rsidR="006525DC" w:rsidRPr="0072636D" w:rsidRDefault="006525DC" w:rsidP="003F4048">
            <w:pPr>
              <w:pStyle w:val="ListParagraph"/>
              <w:spacing w:line="259" w:lineRule="auto"/>
              <w:ind w:left="117"/>
              <w:rPr>
                <w:rFonts w:ascii="Arial" w:hAnsi="Arial" w:cs="Arial"/>
              </w:rPr>
            </w:pPr>
            <w:r w:rsidRPr="0072636D">
              <w:rPr>
                <w:rFonts w:ascii="Arial" w:hAnsi="Arial" w:cs="Arial"/>
              </w:rPr>
              <w:t>R3 182 869</w:t>
            </w:r>
          </w:p>
        </w:tc>
      </w:tr>
      <w:tr w:rsidR="006525DC" w:rsidRPr="0072636D" w:rsidTr="003F4048">
        <w:trPr>
          <w:trHeight w:val="1154"/>
        </w:trPr>
        <w:tc>
          <w:tcPr>
            <w:tcW w:w="616" w:type="dxa"/>
          </w:tcPr>
          <w:p w:rsidR="006525DC" w:rsidRPr="0072636D" w:rsidRDefault="006525DC" w:rsidP="00BE7984">
            <w:pPr>
              <w:pStyle w:val="ListParagraph"/>
              <w:numPr>
                <w:ilvl w:val="0"/>
                <w:numId w:val="24"/>
              </w:numPr>
              <w:spacing w:line="259" w:lineRule="auto"/>
              <w:ind w:left="567" w:hanging="425"/>
              <w:rPr>
                <w:rFonts w:ascii="Arial" w:hAnsi="Arial" w:cs="Arial"/>
              </w:rPr>
            </w:pPr>
          </w:p>
        </w:tc>
        <w:tc>
          <w:tcPr>
            <w:tcW w:w="2268" w:type="dxa"/>
          </w:tcPr>
          <w:p w:rsidR="006525DC" w:rsidRPr="0072636D" w:rsidRDefault="006525DC" w:rsidP="003F4048">
            <w:pPr>
              <w:pStyle w:val="ListParagraph"/>
              <w:spacing w:line="259" w:lineRule="auto"/>
              <w:ind w:left="114"/>
              <w:rPr>
                <w:rFonts w:ascii="Arial" w:hAnsi="Arial" w:cs="Arial"/>
              </w:rPr>
            </w:pPr>
            <w:r w:rsidRPr="0072636D">
              <w:rPr>
                <w:rFonts w:ascii="Arial" w:hAnsi="Arial" w:cs="Arial"/>
              </w:rPr>
              <w:t>Action taken against officials</w:t>
            </w:r>
          </w:p>
        </w:tc>
        <w:tc>
          <w:tcPr>
            <w:tcW w:w="5745" w:type="dxa"/>
            <w:gridSpan w:val="2"/>
          </w:tcPr>
          <w:p w:rsidR="000615FE" w:rsidRPr="0072636D" w:rsidRDefault="000615FE" w:rsidP="003F4048">
            <w:pPr>
              <w:pStyle w:val="ListParagraph"/>
              <w:spacing w:line="259" w:lineRule="auto"/>
              <w:ind w:left="117"/>
              <w:rPr>
                <w:rFonts w:ascii="Arial" w:hAnsi="Arial" w:cs="Arial"/>
              </w:rPr>
            </w:pPr>
            <w:r w:rsidRPr="0072636D">
              <w:rPr>
                <w:rFonts w:ascii="Arial" w:hAnsi="Arial" w:cs="Arial"/>
              </w:rPr>
              <w:t>Consequence Management procedure:</w:t>
            </w:r>
          </w:p>
          <w:p w:rsidR="000615FE" w:rsidRPr="0072636D" w:rsidRDefault="009D20EC" w:rsidP="003F4048">
            <w:pPr>
              <w:pStyle w:val="ListParagraph"/>
              <w:numPr>
                <w:ilvl w:val="0"/>
                <w:numId w:val="42"/>
              </w:numPr>
              <w:spacing w:line="259" w:lineRule="auto"/>
              <w:ind w:left="400" w:hanging="141"/>
              <w:rPr>
                <w:rFonts w:ascii="Arial" w:hAnsi="Arial" w:cs="Arial"/>
              </w:rPr>
            </w:pPr>
            <w:r w:rsidRPr="0072636D">
              <w:rPr>
                <w:rFonts w:ascii="Arial" w:hAnsi="Arial" w:cs="Arial"/>
              </w:rPr>
              <w:t>S</w:t>
            </w:r>
            <w:r w:rsidR="003F4048">
              <w:rPr>
                <w:rFonts w:ascii="Arial" w:hAnsi="Arial" w:cs="Arial"/>
              </w:rPr>
              <w:t>ANRAL</w:t>
            </w:r>
            <w:r w:rsidRPr="0072636D">
              <w:rPr>
                <w:rFonts w:ascii="Arial" w:hAnsi="Arial" w:cs="Arial"/>
              </w:rPr>
              <w:t xml:space="preserve"> obtained a legal opinion that indicates that a certified copy is in law regarded as an original. In the above circumstances, the Tax Certificates were all certified copies. </w:t>
            </w:r>
          </w:p>
          <w:p w:rsidR="006525DC" w:rsidRPr="0072636D" w:rsidRDefault="000615FE" w:rsidP="003F4048">
            <w:pPr>
              <w:pStyle w:val="ListParagraph"/>
              <w:numPr>
                <w:ilvl w:val="0"/>
                <w:numId w:val="42"/>
              </w:numPr>
              <w:spacing w:line="259" w:lineRule="auto"/>
              <w:ind w:left="400" w:hanging="141"/>
              <w:rPr>
                <w:rFonts w:ascii="Arial" w:hAnsi="Arial" w:cs="Arial"/>
              </w:rPr>
            </w:pPr>
            <w:r w:rsidRPr="0072636D">
              <w:rPr>
                <w:rFonts w:ascii="Arial" w:hAnsi="Arial" w:cs="Arial"/>
              </w:rPr>
              <w:t>N</w:t>
            </w:r>
            <w:r w:rsidR="009D20EC" w:rsidRPr="0072636D">
              <w:rPr>
                <w:rFonts w:ascii="Arial" w:hAnsi="Arial" w:cs="Arial"/>
              </w:rPr>
              <w:t xml:space="preserve">o action was taken against the employees. </w:t>
            </w:r>
          </w:p>
          <w:p w:rsidR="00DE6667" w:rsidRPr="0072636D" w:rsidRDefault="00DE6667" w:rsidP="003F4048">
            <w:pPr>
              <w:pStyle w:val="ListParagraph"/>
              <w:numPr>
                <w:ilvl w:val="0"/>
                <w:numId w:val="42"/>
              </w:numPr>
              <w:spacing w:line="259" w:lineRule="auto"/>
              <w:ind w:left="400" w:hanging="141"/>
              <w:rPr>
                <w:rFonts w:ascii="Arial" w:hAnsi="Arial" w:cs="Arial"/>
              </w:rPr>
            </w:pPr>
            <w:r w:rsidRPr="0072636D">
              <w:rPr>
                <w:rFonts w:ascii="Arial" w:hAnsi="Arial" w:cs="Arial"/>
              </w:rPr>
              <w:t xml:space="preserve">The approach to tax clearance certificates was in line with the legal opinion. </w:t>
            </w:r>
          </w:p>
          <w:p w:rsidR="00A20E16" w:rsidRPr="0072636D" w:rsidRDefault="00DE6667" w:rsidP="003F4048">
            <w:pPr>
              <w:pStyle w:val="ListParagraph"/>
              <w:numPr>
                <w:ilvl w:val="0"/>
                <w:numId w:val="42"/>
              </w:numPr>
              <w:spacing w:line="259" w:lineRule="auto"/>
              <w:ind w:left="400" w:hanging="141"/>
              <w:rPr>
                <w:rFonts w:ascii="Arial" w:hAnsi="Arial" w:cs="Arial"/>
              </w:rPr>
            </w:pPr>
            <w:r w:rsidRPr="0072636D">
              <w:rPr>
                <w:rFonts w:ascii="Arial" w:hAnsi="Arial" w:cs="Arial"/>
              </w:rPr>
              <w:t>No financial loss was established and the organisation got v</w:t>
            </w:r>
            <w:r w:rsidR="00A20E16" w:rsidRPr="0072636D">
              <w:rPr>
                <w:rFonts w:ascii="Arial" w:hAnsi="Arial" w:cs="Arial"/>
              </w:rPr>
              <w:t>alue for money</w:t>
            </w:r>
            <w:r w:rsidRPr="0072636D">
              <w:rPr>
                <w:rFonts w:ascii="Arial" w:hAnsi="Arial" w:cs="Arial"/>
              </w:rPr>
              <w:t xml:space="preserve"> on these purchases. </w:t>
            </w:r>
          </w:p>
        </w:tc>
      </w:tr>
    </w:tbl>
    <w:p w:rsidR="006525DC" w:rsidRPr="0072636D" w:rsidRDefault="006525DC" w:rsidP="00BE7984">
      <w:pPr>
        <w:pStyle w:val="ListParagraph"/>
        <w:spacing w:after="0"/>
        <w:ind w:left="567" w:hanging="425"/>
        <w:rPr>
          <w:rFonts w:ascii="Arial" w:hAnsi="Arial" w:cs="Arial"/>
        </w:rPr>
      </w:pPr>
    </w:p>
    <w:tbl>
      <w:tblPr>
        <w:tblStyle w:val="TableGrid"/>
        <w:tblW w:w="8644" w:type="dxa"/>
        <w:tblInd w:w="565" w:type="dxa"/>
        <w:tblLayout w:type="fixed"/>
        <w:tblLook w:val="04A0"/>
      </w:tblPr>
      <w:tblGrid>
        <w:gridCol w:w="673"/>
        <w:gridCol w:w="2268"/>
        <w:gridCol w:w="5703"/>
      </w:tblGrid>
      <w:tr w:rsidR="006525DC" w:rsidRPr="004E17F8" w:rsidTr="004E17F8">
        <w:trPr>
          <w:hidden/>
        </w:trPr>
        <w:tc>
          <w:tcPr>
            <w:tcW w:w="8644" w:type="dxa"/>
            <w:gridSpan w:val="3"/>
            <w:shd w:val="clear" w:color="auto" w:fill="D9D9D9" w:themeFill="background1" w:themeFillShade="D9"/>
          </w:tcPr>
          <w:p w:rsidR="004E17F8" w:rsidRPr="004E17F8" w:rsidRDefault="004E17F8" w:rsidP="004E17F8">
            <w:pPr>
              <w:pStyle w:val="ListParagraph"/>
              <w:numPr>
                <w:ilvl w:val="0"/>
                <w:numId w:val="25"/>
              </w:numPr>
              <w:spacing w:line="259" w:lineRule="auto"/>
              <w:rPr>
                <w:rFonts w:ascii="Arial" w:hAnsi="Arial" w:cs="Arial"/>
                <w:b/>
                <w:vanish/>
              </w:rPr>
            </w:pPr>
          </w:p>
          <w:p w:rsidR="004E17F8" w:rsidRPr="004E17F8" w:rsidRDefault="004E17F8" w:rsidP="004E17F8">
            <w:pPr>
              <w:pStyle w:val="ListParagraph"/>
              <w:numPr>
                <w:ilvl w:val="0"/>
                <w:numId w:val="25"/>
              </w:numPr>
              <w:spacing w:line="259" w:lineRule="auto"/>
              <w:rPr>
                <w:rFonts w:ascii="Arial" w:hAnsi="Arial" w:cs="Arial"/>
                <w:b/>
                <w:vanish/>
              </w:rPr>
            </w:pPr>
          </w:p>
          <w:p w:rsidR="006525DC" w:rsidRPr="004E17F8" w:rsidRDefault="006525DC" w:rsidP="004E17F8">
            <w:pPr>
              <w:pStyle w:val="ListParagraph"/>
              <w:numPr>
                <w:ilvl w:val="1"/>
                <w:numId w:val="25"/>
              </w:numPr>
              <w:spacing w:line="259" w:lineRule="auto"/>
              <w:ind w:left="502"/>
              <w:rPr>
                <w:rFonts w:ascii="Arial" w:hAnsi="Arial" w:cs="Arial"/>
                <w:b/>
              </w:rPr>
            </w:pPr>
            <w:r w:rsidRPr="004E17F8">
              <w:rPr>
                <w:rFonts w:ascii="Arial" w:hAnsi="Arial" w:cs="Arial"/>
                <w:b/>
              </w:rPr>
              <w:t>Summary information (b</w:t>
            </w:r>
            <w:r w:rsidR="00A6185D" w:rsidRPr="004E17F8">
              <w:rPr>
                <w:rFonts w:ascii="Arial" w:hAnsi="Arial" w:cs="Arial"/>
                <w:b/>
              </w:rPr>
              <w:t>)</w:t>
            </w:r>
            <w:r w:rsidRPr="004E17F8">
              <w:rPr>
                <w:rFonts w:ascii="Arial" w:hAnsi="Arial" w:cs="Arial"/>
                <w:b/>
              </w:rPr>
              <w:t xml:space="preserve"> </w:t>
            </w:r>
            <w:r w:rsidR="00A6185D" w:rsidRPr="004E17F8">
              <w:rPr>
                <w:rFonts w:ascii="Arial" w:hAnsi="Arial" w:cs="Arial"/>
                <w:b/>
              </w:rPr>
              <w:t>possible fraudulent certificate</w:t>
            </w:r>
          </w:p>
        </w:tc>
      </w:tr>
      <w:tr w:rsidR="006525DC" w:rsidRPr="0072636D" w:rsidTr="004E17F8">
        <w:tc>
          <w:tcPr>
            <w:tcW w:w="673" w:type="dxa"/>
          </w:tcPr>
          <w:p w:rsidR="006525DC" w:rsidRPr="0072636D" w:rsidRDefault="006525DC" w:rsidP="00BE7984">
            <w:pPr>
              <w:pStyle w:val="ListParagraph"/>
              <w:numPr>
                <w:ilvl w:val="0"/>
                <w:numId w:val="26"/>
              </w:numPr>
              <w:spacing w:line="259" w:lineRule="auto"/>
              <w:ind w:left="567" w:hanging="425"/>
              <w:rPr>
                <w:rFonts w:ascii="Arial" w:hAnsi="Arial" w:cs="Arial"/>
              </w:rPr>
            </w:pPr>
          </w:p>
        </w:tc>
        <w:tc>
          <w:tcPr>
            <w:tcW w:w="2268" w:type="dxa"/>
          </w:tcPr>
          <w:p w:rsidR="006525DC" w:rsidRPr="0072636D" w:rsidRDefault="006525DC" w:rsidP="004E17F8">
            <w:pPr>
              <w:pStyle w:val="ListParagraph"/>
              <w:spacing w:line="259" w:lineRule="auto"/>
              <w:ind w:left="69"/>
              <w:rPr>
                <w:rFonts w:ascii="Arial" w:hAnsi="Arial" w:cs="Arial"/>
              </w:rPr>
            </w:pPr>
            <w:r w:rsidRPr="0072636D">
              <w:rPr>
                <w:rFonts w:ascii="Arial" w:hAnsi="Arial" w:cs="Arial"/>
              </w:rPr>
              <w:t>Date of incidence</w:t>
            </w:r>
          </w:p>
        </w:tc>
        <w:tc>
          <w:tcPr>
            <w:tcW w:w="5703" w:type="dxa"/>
          </w:tcPr>
          <w:p w:rsidR="006525DC" w:rsidRPr="0072636D" w:rsidRDefault="006525DC" w:rsidP="004E17F8">
            <w:pPr>
              <w:spacing w:line="259" w:lineRule="auto"/>
              <w:ind w:left="72"/>
              <w:rPr>
                <w:rFonts w:ascii="Arial" w:hAnsi="Arial" w:cs="Arial"/>
              </w:rPr>
            </w:pPr>
            <w:r w:rsidRPr="0072636D">
              <w:rPr>
                <w:rFonts w:ascii="Arial" w:hAnsi="Arial" w:cs="Arial"/>
              </w:rPr>
              <w:t>During the audit of 2016/2017 financial year</w:t>
            </w:r>
          </w:p>
        </w:tc>
      </w:tr>
      <w:tr w:rsidR="006525DC" w:rsidRPr="0072636D" w:rsidTr="004E17F8">
        <w:tc>
          <w:tcPr>
            <w:tcW w:w="673" w:type="dxa"/>
          </w:tcPr>
          <w:p w:rsidR="006525DC" w:rsidRPr="0072636D" w:rsidRDefault="006525DC" w:rsidP="00BE7984">
            <w:pPr>
              <w:pStyle w:val="ListParagraph"/>
              <w:numPr>
                <w:ilvl w:val="0"/>
                <w:numId w:val="26"/>
              </w:numPr>
              <w:spacing w:line="259" w:lineRule="auto"/>
              <w:ind w:left="567" w:hanging="425"/>
              <w:rPr>
                <w:rFonts w:ascii="Arial" w:hAnsi="Arial" w:cs="Arial"/>
              </w:rPr>
            </w:pPr>
          </w:p>
        </w:tc>
        <w:tc>
          <w:tcPr>
            <w:tcW w:w="2268" w:type="dxa"/>
          </w:tcPr>
          <w:p w:rsidR="006525DC" w:rsidRPr="0072636D" w:rsidRDefault="006525DC" w:rsidP="004E17F8">
            <w:pPr>
              <w:pStyle w:val="ListParagraph"/>
              <w:spacing w:line="259" w:lineRule="auto"/>
              <w:ind w:left="69"/>
              <w:rPr>
                <w:rFonts w:ascii="Arial" w:hAnsi="Arial" w:cs="Arial"/>
              </w:rPr>
            </w:pPr>
            <w:r w:rsidRPr="0072636D">
              <w:rPr>
                <w:rFonts w:ascii="Arial" w:hAnsi="Arial" w:cs="Arial"/>
              </w:rPr>
              <w:t>Company involved</w:t>
            </w:r>
          </w:p>
        </w:tc>
        <w:tc>
          <w:tcPr>
            <w:tcW w:w="5703" w:type="dxa"/>
          </w:tcPr>
          <w:p w:rsidR="006525DC" w:rsidRPr="0072636D" w:rsidRDefault="006525DC" w:rsidP="004E17F8">
            <w:pPr>
              <w:pStyle w:val="ListParagraph"/>
              <w:spacing w:line="259" w:lineRule="auto"/>
              <w:ind w:left="72"/>
              <w:rPr>
                <w:rFonts w:ascii="Arial" w:hAnsi="Arial" w:cs="Arial"/>
              </w:rPr>
            </w:pPr>
            <w:r w:rsidRPr="0072636D">
              <w:rPr>
                <w:rFonts w:ascii="Arial" w:hAnsi="Arial" w:cs="Arial"/>
              </w:rPr>
              <w:t>Glad Africa Consulting Engineers</w:t>
            </w:r>
          </w:p>
        </w:tc>
      </w:tr>
      <w:tr w:rsidR="006525DC" w:rsidRPr="0072636D" w:rsidTr="004E17F8">
        <w:tc>
          <w:tcPr>
            <w:tcW w:w="673" w:type="dxa"/>
          </w:tcPr>
          <w:p w:rsidR="006525DC" w:rsidRPr="0072636D" w:rsidRDefault="006525DC" w:rsidP="00BE7984">
            <w:pPr>
              <w:pStyle w:val="ListParagraph"/>
              <w:numPr>
                <w:ilvl w:val="0"/>
                <w:numId w:val="26"/>
              </w:numPr>
              <w:spacing w:line="259" w:lineRule="auto"/>
              <w:ind w:left="567" w:hanging="425"/>
              <w:rPr>
                <w:rFonts w:ascii="Arial" w:hAnsi="Arial" w:cs="Arial"/>
              </w:rPr>
            </w:pPr>
          </w:p>
        </w:tc>
        <w:tc>
          <w:tcPr>
            <w:tcW w:w="2268" w:type="dxa"/>
          </w:tcPr>
          <w:p w:rsidR="006525DC" w:rsidRPr="0072636D" w:rsidRDefault="006525DC" w:rsidP="004E17F8">
            <w:pPr>
              <w:pStyle w:val="ListParagraph"/>
              <w:spacing w:line="259" w:lineRule="auto"/>
              <w:ind w:left="69"/>
              <w:rPr>
                <w:rFonts w:ascii="Arial" w:hAnsi="Arial" w:cs="Arial"/>
              </w:rPr>
            </w:pPr>
            <w:r w:rsidRPr="0072636D">
              <w:rPr>
                <w:rFonts w:ascii="Arial" w:hAnsi="Arial" w:cs="Arial"/>
              </w:rPr>
              <w:t>Amount involved</w:t>
            </w:r>
          </w:p>
        </w:tc>
        <w:tc>
          <w:tcPr>
            <w:tcW w:w="5703" w:type="dxa"/>
          </w:tcPr>
          <w:p w:rsidR="006525DC" w:rsidRPr="0072636D" w:rsidRDefault="006525DC" w:rsidP="004E17F8">
            <w:pPr>
              <w:spacing w:line="259" w:lineRule="auto"/>
              <w:ind w:left="72"/>
              <w:rPr>
                <w:rFonts w:ascii="Arial" w:hAnsi="Arial" w:cs="Arial"/>
              </w:rPr>
            </w:pPr>
            <w:r w:rsidRPr="0072636D">
              <w:rPr>
                <w:rFonts w:ascii="Arial" w:hAnsi="Arial" w:cs="Arial"/>
              </w:rPr>
              <w:t>R4 394 258</w:t>
            </w:r>
          </w:p>
        </w:tc>
      </w:tr>
      <w:tr w:rsidR="006525DC" w:rsidRPr="0072636D" w:rsidTr="004E17F8">
        <w:tc>
          <w:tcPr>
            <w:tcW w:w="673" w:type="dxa"/>
          </w:tcPr>
          <w:p w:rsidR="006525DC" w:rsidRPr="0072636D" w:rsidRDefault="006525DC" w:rsidP="00BE7984">
            <w:pPr>
              <w:pStyle w:val="ListParagraph"/>
              <w:numPr>
                <w:ilvl w:val="0"/>
                <w:numId w:val="26"/>
              </w:numPr>
              <w:spacing w:line="259" w:lineRule="auto"/>
              <w:ind w:left="567" w:hanging="425"/>
              <w:rPr>
                <w:rFonts w:ascii="Arial" w:hAnsi="Arial" w:cs="Arial"/>
              </w:rPr>
            </w:pPr>
          </w:p>
        </w:tc>
        <w:tc>
          <w:tcPr>
            <w:tcW w:w="2268" w:type="dxa"/>
          </w:tcPr>
          <w:p w:rsidR="006525DC" w:rsidRPr="0072636D" w:rsidRDefault="006525DC" w:rsidP="004E17F8">
            <w:pPr>
              <w:pStyle w:val="ListParagraph"/>
              <w:spacing w:line="259" w:lineRule="auto"/>
              <w:ind w:left="69"/>
              <w:rPr>
                <w:rFonts w:ascii="Arial" w:hAnsi="Arial" w:cs="Arial"/>
              </w:rPr>
            </w:pPr>
            <w:r w:rsidRPr="0072636D">
              <w:rPr>
                <w:rFonts w:ascii="Arial" w:hAnsi="Arial" w:cs="Arial"/>
              </w:rPr>
              <w:t>Official involved</w:t>
            </w:r>
          </w:p>
        </w:tc>
        <w:tc>
          <w:tcPr>
            <w:tcW w:w="5703" w:type="dxa"/>
          </w:tcPr>
          <w:p w:rsidR="006525DC" w:rsidRPr="0072636D" w:rsidRDefault="006525DC" w:rsidP="004E17F8">
            <w:pPr>
              <w:spacing w:line="259" w:lineRule="auto"/>
              <w:ind w:left="72"/>
              <w:rPr>
                <w:rFonts w:ascii="Arial" w:hAnsi="Arial" w:cs="Arial"/>
              </w:rPr>
            </w:pPr>
            <w:r w:rsidRPr="0072636D">
              <w:rPr>
                <w:rFonts w:ascii="Arial" w:hAnsi="Arial" w:cs="Arial"/>
              </w:rPr>
              <w:t>Mirriam Mosia</w:t>
            </w:r>
          </w:p>
        </w:tc>
      </w:tr>
      <w:tr w:rsidR="006525DC" w:rsidRPr="0072636D" w:rsidTr="004E17F8">
        <w:trPr>
          <w:trHeight w:val="532"/>
        </w:trPr>
        <w:tc>
          <w:tcPr>
            <w:tcW w:w="673" w:type="dxa"/>
          </w:tcPr>
          <w:p w:rsidR="006525DC" w:rsidRPr="0072636D" w:rsidRDefault="006525DC" w:rsidP="00BE7984">
            <w:pPr>
              <w:pStyle w:val="ListParagraph"/>
              <w:numPr>
                <w:ilvl w:val="0"/>
                <w:numId w:val="26"/>
              </w:numPr>
              <w:spacing w:line="259" w:lineRule="auto"/>
              <w:ind w:left="567" w:hanging="425"/>
              <w:rPr>
                <w:rFonts w:ascii="Arial" w:hAnsi="Arial" w:cs="Arial"/>
              </w:rPr>
            </w:pPr>
          </w:p>
        </w:tc>
        <w:tc>
          <w:tcPr>
            <w:tcW w:w="2268" w:type="dxa"/>
          </w:tcPr>
          <w:p w:rsidR="006525DC" w:rsidRPr="0072636D" w:rsidRDefault="006525DC" w:rsidP="004E17F8">
            <w:pPr>
              <w:pStyle w:val="ListParagraph"/>
              <w:spacing w:line="259" w:lineRule="auto"/>
              <w:ind w:left="69"/>
              <w:rPr>
                <w:rFonts w:ascii="Arial" w:hAnsi="Arial" w:cs="Arial"/>
              </w:rPr>
            </w:pPr>
            <w:r w:rsidRPr="0072636D">
              <w:rPr>
                <w:rFonts w:ascii="Arial" w:hAnsi="Arial" w:cs="Arial"/>
              </w:rPr>
              <w:t>Action taken against officials</w:t>
            </w:r>
          </w:p>
        </w:tc>
        <w:tc>
          <w:tcPr>
            <w:tcW w:w="5703" w:type="dxa"/>
          </w:tcPr>
          <w:p w:rsidR="00A20E16" w:rsidRPr="0072636D" w:rsidRDefault="00A20E16" w:rsidP="004E17F8">
            <w:pPr>
              <w:pStyle w:val="ListParagraph"/>
              <w:spacing w:line="259" w:lineRule="auto"/>
              <w:ind w:left="72"/>
              <w:rPr>
                <w:rFonts w:ascii="Arial" w:hAnsi="Arial" w:cs="Arial"/>
              </w:rPr>
            </w:pPr>
            <w:r w:rsidRPr="0072636D">
              <w:rPr>
                <w:rFonts w:ascii="Arial" w:hAnsi="Arial" w:cs="Arial"/>
              </w:rPr>
              <w:t>Consequence Management procedure:</w:t>
            </w:r>
          </w:p>
          <w:p w:rsidR="006525DC" w:rsidRPr="0072636D" w:rsidRDefault="006525DC" w:rsidP="004E17F8">
            <w:pPr>
              <w:pStyle w:val="ListParagraph"/>
              <w:numPr>
                <w:ilvl w:val="0"/>
                <w:numId w:val="43"/>
              </w:numPr>
              <w:spacing w:line="259" w:lineRule="auto"/>
              <w:ind w:left="355" w:hanging="141"/>
              <w:rPr>
                <w:rFonts w:ascii="Arial" w:hAnsi="Arial" w:cs="Arial"/>
              </w:rPr>
            </w:pPr>
            <w:r w:rsidRPr="0072636D">
              <w:rPr>
                <w:rFonts w:ascii="Arial" w:hAnsi="Arial" w:cs="Arial"/>
              </w:rPr>
              <w:t>Investigation is ongoing in partnership with SARS</w:t>
            </w:r>
            <w:r w:rsidR="00A20E16" w:rsidRPr="0072636D">
              <w:rPr>
                <w:rFonts w:ascii="Arial" w:hAnsi="Arial" w:cs="Arial"/>
              </w:rPr>
              <w:t xml:space="preserve"> with regard to the possible </w:t>
            </w:r>
            <w:r w:rsidR="00124F5F" w:rsidRPr="0072636D">
              <w:rPr>
                <w:rFonts w:ascii="Arial" w:hAnsi="Arial" w:cs="Arial"/>
              </w:rPr>
              <w:t>misrepresentation</w:t>
            </w:r>
            <w:r w:rsidR="00A20E16" w:rsidRPr="0072636D">
              <w:rPr>
                <w:rFonts w:ascii="Arial" w:hAnsi="Arial" w:cs="Arial"/>
              </w:rPr>
              <w:t xml:space="preserve"> by the </w:t>
            </w:r>
            <w:r w:rsidR="00124F5F" w:rsidRPr="0072636D">
              <w:rPr>
                <w:rFonts w:ascii="Arial" w:hAnsi="Arial" w:cs="Arial"/>
              </w:rPr>
              <w:t>tenderer</w:t>
            </w:r>
            <w:r w:rsidR="00A20E16" w:rsidRPr="0072636D">
              <w:rPr>
                <w:rFonts w:ascii="Arial" w:hAnsi="Arial" w:cs="Arial"/>
              </w:rPr>
              <w:t>.</w:t>
            </w:r>
          </w:p>
          <w:p w:rsidR="00A20E16" w:rsidRPr="0072636D" w:rsidRDefault="00A20E16" w:rsidP="004E17F8">
            <w:pPr>
              <w:pStyle w:val="ListParagraph"/>
              <w:numPr>
                <w:ilvl w:val="0"/>
                <w:numId w:val="43"/>
              </w:numPr>
              <w:spacing w:line="259" w:lineRule="auto"/>
              <w:ind w:left="355" w:hanging="141"/>
              <w:rPr>
                <w:rFonts w:ascii="Arial" w:hAnsi="Arial" w:cs="Arial"/>
              </w:rPr>
            </w:pPr>
            <w:r w:rsidRPr="0072636D">
              <w:rPr>
                <w:rFonts w:ascii="Arial" w:hAnsi="Arial" w:cs="Arial"/>
              </w:rPr>
              <w:t>No action taken against the employee</w:t>
            </w:r>
          </w:p>
          <w:p w:rsidR="00A20E16" w:rsidRPr="0072636D" w:rsidRDefault="00A20E16" w:rsidP="004E17F8">
            <w:pPr>
              <w:pStyle w:val="ListParagraph"/>
              <w:numPr>
                <w:ilvl w:val="0"/>
                <w:numId w:val="43"/>
              </w:numPr>
              <w:spacing w:line="259" w:lineRule="auto"/>
              <w:ind w:left="355" w:hanging="141"/>
              <w:rPr>
                <w:rFonts w:ascii="Arial" w:hAnsi="Arial" w:cs="Arial"/>
              </w:rPr>
            </w:pPr>
            <w:r w:rsidRPr="0072636D">
              <w:rPr>
                <w:rFonts w:ascii="Arial" w:hAnsi="Arial" w:cs="Arial"/>
              </w:rPr>
              <w:t>Value for money was obtained.</w:t>
            </w:r>
          </w:p>
        </w:tc>
      </w:tr>
    </w:tbl>
    <w:p w:rsidR="006525DC" w:rsidRPr="0072636D" w:rsidRDefault="006525DC" w:rsidP="00BE7984">
      <w:pPr>
        <w:pStyle w:val="ListParagraph"/>
        <w:spacing w:after="0"/>
        <w:ind w:left="567" w:hanging="425"/>
        <w:rPr>
          <w:rFonts w:ascii="Arial" w:hAnsi="Arial" w:cs="Arial"/>
          <w:color w:val="FF0000"/>
        </w:rPr>
      </w:pPr>
    </w:p>
    <w:p w:rsidR="000F7D9C" w:rsidRDefault="000F7D9C" w:rsidP="004E17F8">
      <w:pPr>
        <w:pStyle w:val="ListParagraph"/>
        <w:numPr>
          <w:ilvl w:val="1"/>
          <w:numId w:val="41"/>
        </w:numPr>
        <w:spacing w:after="0"/>
        <w:ind w:left="1134" w:hanging="425"/>
        <w:rPr>
          <w:rFonts w:ascii="Arial" w:hAnsi="Arial" w:cs="Arial"/>
          <w:b/>
        </w:rPr>
      </w:pPr>
      <w:r w:rsidRPr="004E17F8">
        <w:rPr>
          <w:rFonts w:ascii="Arial" w:hAnsi="Arial" w:cs="Arial"/>
          <w:b/>
        </w:rPr>
        <w:t xml:space="preserve">Response: </w:t>
      </w:r>
    </w:p>
    <w:p w:rsidR="004E17F8" w:rsidRPr="004E17F8" w:rsidRDefault="004E17F8" w:rsidP="004E17F8">
      <w:pPr>
        <w:spacing w:after="0"/>
        <w:rPr>
          <w:rFonts w:ascii="Arial" w:hAnsi="Arial" w:cs="Arial"/>
          <w:b/>
        </w:rPr>
      </w:pPr>
    </w:p>
    <w:p w:rsidR="000F7D9C" w:rsidRPr="0072636D" w:rsidRDefault="000F7D9C" w:rsidP="004E17F8">
      <w:pPr>
        <w:pStyle w:val="ListParagraph"/>
        <w:numPr>
          <w:ilvl w:val="0"/>
          <w:numId w:val="7"/>
        </w:numPr>
        <w:spacing w:after="0"/>
        <w:ind w:left="709" w:hanging="567"/>
        <w:rPr>
          <w:rFonts w:ascii="Arial" w:hAnsi="Arial" w:cs="Arial"/>
        </w:rPr>
      </w:pPr>
      <w:r w:rsidRPr="0072636D">
        <w:rPr>
          <w:rFonts w:ascii="Arial" w:hAnsi="Arial" w:cs="Arial"/>
        </w:rPr>
        <w:lastRenderedPageBreak/>
        <w:t xml:space="preserve">The Central Supplier Database of National Treasury </w:t>
      </w:r>
      <w:r w:rsidR="00637155">
        <w:rPr>
          <w:rFonts w:ascii="Arial" w:hAnsi="Arial" w:cs="Arial"/>
        </w:rPr>
        <w:t>was</w:t>
      </w:r>
      <w:r w:rsidRPr="0072636D">
        <w:rPr>
          <w:rFonts w:ascii="Arial" w:hAnsi="Arial" w:cs="Arial"/>
        </w:rPr>
        <w:t xml:space="preserve"> legislated for application as of 1 April 2016 as per National Treasury Circular No. 3 of 2015 / 2016.</w:t>
      </w:r>
    </w:p>
    <w:p w:rsidR="000F7D9C" w:rsidRPr="0072636D" w:rsidRDefault="000F7D9C" w:rsidP="004E17F8">
      <w:pPr>
        <w:pStyle w:val="ListParagraph"/>
        <w:numPr>
          <w:ilvl w:val="0"/>
          <w:numId w:val="7"/>
        </w:numPr>
        <w:spacing w:after="0"/>
        <w:ind w:left="709" w:hanging="567"/>
        <w:rPr>
          <w:rFonts w:ascii="Arial" w:hAnsi="Arial" w:cs="Arial"/>
        </w:rPr>
      </w:pPr>
      <w:r w:rsidRPr="0072636D">
        <w:rPr>
          <w:rFonts w:ascii="Arial" w:hAnsi="Arial" w:cs="Arial"/>
        </w:rPr>
        <w:t>The database provides all the relevant information relating to suppliers</w:t>
      </w:r>
      <w:r w:rsidR="004E17F8">
        <w:rPr>
          <w:rFonts w:ascii="Arial" w:hAnsi="Arial" w:cs="Arial"/>
        </w:rPr>
        <w:t>’</w:t>
      </w:r>
      <w:r w:rsidRPr="0072636D">
        <w:rPr>
          <w:rFonts w:ascii="Arial" w:hAnsi="Arial" w:cs="Arial"/>
        </w:rPr>
        <w:t xml:space="preserve"> Tax Status. </w:t>
      </w:r>
    </w:p>
    <w:p w:rsidR="000F7D9C" w:rsidRPr="0072636D" w:rsidRDefault="000F7D9C" w:rsidP="004E17F8">
      <w:pPr>
        <w:pStyle w:val="ListParagraph"/>
        <w:numPr>
          <w:ilvl w:val="0"/>
          <w:numId w:val="7"/>
        </w:numPr>
        <w:spacing w:after="0"/>
        <w:ind w:left="709" w:hanging="567"/>
        <w:rPr>
          <w:rFonts w:ascii="Arial" w:hAnsi="Arial" w:cs="Arial"/>
        </w:rPr>
      </w:pPr>
      <w:r w:rsidRPr="0072636D">
        <w:rPr>
          <w:rFonts w:ascii="Arial" w:hAnsi="Arial" w:cs="Arial"/>
        </w:rPr>
        <w:t>National Treasury issued SCM Instruction Note 7 of 2017 / 2018 to communicate the advanced changes to the CSD in relation to tax compliance.</w:t>
      </w:r>
    </w:p>
    <w:p w:rsidR="000F7D9C" w:rsidRPr="0072636D" w:rsidRDefault="000F7D9C" w:rsidP="004E17F8">
      <w:pPr>
        <w:pStyle w:val="ListParagraph"/>
        <w:numPr>
          <w:ilvl w:val="0"/>
          <w:numId w:val="7"/>
        </w:numPr>
        <w:spacing w:after="0"/>
        <w:ind w:left="709" w:hanging="567"/>
        <w:rPr>
          <w:rFonts w:ascii="Arial" w:hAnsi="Arial" w:cs="Arial"/>
        </w:rPr>
      </w:pPr>
      <w:r w:rsidRPr="0072636D">
        <w:rPr>
          <w:rFonts w:ascii="Arial" w:hAnsi="Arial" w:cs="Arial"/>
        </w:rPr>
        <w:t xml:space="preserve">SCM Circular No 2. was developed and issued to all staff on the application of the CSD relating to tax matters. </w:t>
      </w:r>
    </w:p>
    <w:p w:rsidR="000F7D9C" w:rsidRPr="0072636D" w:rsidRDefault="000F7D9C" w:rsidP="004E17F8">
      <w:pPr>
        <w:pStyle w:val="ListParagraph"/>
        <w:numPr>
          <w:ilvl w:val="0"/>
          <w:numId w:val="7"/>
        </w:numPr>
        <w:spacing w:after="0"/>
        <w:ind w:left="709" w:hanging="567"/>
        <w:rPr>
          <w:rFonts w:ascii="Arial" w:hAnsi="Arial" w:cs="Arial"/>
        </w:rPr>
      </w:pPr>
      <w:r w:rsidRPr="0072636D">
        <w:rPr>
          <w:rFonts w:ascii="Arial" w:hAnsi="Arial" w:cs="Arial"/>
        </w:rPr>
        <w:t>S</w:t>
      </w:r>
      <w:r w:rsidR="004E17F8">
        <w:rPr>
          <w:rFonts w:ascii="Arial" w:hAnsi="Arial" w:cs="Arial"/>
        </w:rPr>
        <w:t xml:space="preserve">ANRAL </w:t>
      </w:r>
      <w:r w:rsidRPr="0072636D">
        <w:rPr>
          <w:rFonts w:ascii="Arial" w:hAnsi="Arial" w:cs="Arial"/>
        </w:rPr>
        <w:t xml:space="preserve">obtained a legal opinion confirming that certified copies are regarded as original. Treasury Regulations changed during 2016/17 </w:t>
      </w:r>
      <w:r w:rsidR="002E6CA0" w:rsidRPr="0072636D">
        <w:rPr>
          <w:rFonts w:ascii="Arial" w:hAnsi="Arial" w:cs="Arial"/>
        </w:rPr>
        <w:t>and</w:t>
      </w:r>
      <w:r w:rsidR="00637155">
        <w:rPr>
          <w:rFonts w:ascii="Arial" w:hAnsi="Arial" w:cs="Arial"/>
        </w:rPr>
        <w:t xml:space="preserve"> now require</w:t>
      </w:r>
      <w:r w:rsidRPr="0072636D">
        <w:rPr>
          <w:rFonts w:ascii="Arial" w:hAnsi="Arial" w:cs="Arial"/>
        </w:rPr>
        <w:t xml:space="preserve"> verification to be done through National Treasury’s CSD. Furthermore, SARS now provides a PIN so a tenderer</w:t>
      </w:r>
      <w:r w:rsidR="00637155">
        <w:rPr>
          <w:rFonts w:ascii="Arial" w:hAnsi="Arial" w:cs="Arial"/>
        </w:rPr>
        <w:t>’</w:t>
      </w:r>
      <w:r w:rsidRPr="0072636D">
        <w:rPr>
          <w:rFonts w:ascii="Arial" w:hAnsi="Arial" w:cs="Arial"/>
        </w:rPr>
        <w:t>s tax status can be electronically verified</w:t>
      </w:r>
      <w:r w:rsidR="004E17F8">
        <w:rPr>
          <w:rFonts w:ascii="Arial" w:hAnsi="Arial" w:cs="Arial"/>
        </w:rPr>
        <w:t>. T</w:t>
      </w:r>
      <w:r w:rsidRPr="0072636D">
        <w:rPr>
          <w:rFonts w:ascii="Arial" w:hAnsi="Arial" w:cs="Arial"/>
        </w:rPr>
        <w:t>herefore</w:t>
      </w:r>
      <w:r w:rsidR="004E17F8">
        <w:rPr>
          <w:rFonts w:ascii="Arial" w:hAnsi="Arial" w:cs="Arial"/>
        </w:rPr>
        <w:t xml:space="preserve">, </w:t>
      </w:r>
      <w:r w:rsidRPr="0072636D">
        <w:rPr>
          <w:rFonts w:ascii="Arial" w:hAnsi="Arial" w:cs="Arial"/>
        </w:rPr>
        <w:t>certificates are now redundant</w:t>
      </w:r>
      <w:r w:rsidR="004E17F8">
        <w:rPr>
          <w:rFonts w:ascii="Arial" w:hAnsi="Arial" w:cs="Arial"/>
        </w:rPr>
        <w:t>.</w:t>
      </w:r>
    </w:p>
    <w:p w:rsidR="000F7D9C" w:rsidRPr="0072636D" w:rsidRDefault="000F7D9C" w:rsidP="004E17F8">
      <w:pPr>
        <w:pStyle w:val="ListParagraph"/>
        <w:numPr>
          <w:ilvl w:val="0"/>
          <w:numId w:val="7"/>
        </w:numPr>
        <w:spacing w:after="0"/>
        <w:ind w:left="709" w:hanging="567"/>
        <w:rPr>
          <w:rFonts w:ascii="Arial" w:hAnsi="Arial" w:cs="Arial"/>
        </w:rPr>
      </w:pPr>
      <w:r w:rsidRPr="0072636D">
        <w:rPr>
          <w:rFonts w:ascii="Arial" w:hAnsi="Arial" w:cs="Arial"/>
        </w:rPr>
        <w:t>Spot audits were conducted in the last quarter to mon</w:t>
      </w:r>
      <w:r w:rsidR="002E6CA0" w:rsidRPr="0072636D">
        <w:rPr>
          <w:rFonts w:ascii="Arial" w:hAnsi="Arial" w:cs="Arial"/>
        </w:rPr>
        <w:t xml:space="preserve">itor compliance to </w:t>
      </w:r>
      <w:r w:rsidR="004E17F8">
        <w:rPr>
          <w:rFonts w:ascii="Arial" w:hAnsi="Arial" w:cs="Arial"/>
        </w:rPr>
        <w:t xml:space="preserve">SCM </w:t>
      </w:r>
      <w:r w:rsidR="002E6CA0" w:rsidRPr="0072636D">
        <w:rPr>
          <w:rFonts w:ascii="Arial" w:hAnsi="Arial" w:cs="Arial"/>
        </w:rPr>
        <w:t>Circular No. 2</w:t>
      </w:r>
      <w:r w:rsidR="004E17F8">
        <w:rPr>
          <w:rFonts w:ascii="Arial" w:hAnsi="Arial" w:cs="Arial"/>
        </w:rPr>
        <w:t>.</w:t>
      </w:r>
    </w:p>
    <w:p w:rsidR="00FD3175" w:rsidRPr="0072636D" w:rsidRDefault="00D90FA4" w:rsidP="00BE7984">
      <w:pPr>
        <w:pStyle w:val="ListParagraph"/>
        <w:numPr>
          <w:ilvl w:val="0"/>
          <w:numId w:val="68"/>
        </w:numPr>
        <w:tabs>
          <w:tab w:val="left" w:pos="993"/>
        </w:tabs>
        <w:spacing w:after="0"/>
        <w:ind w:left="567" w:hanging="425"/>
        <w:rPr>
          <w:rFonts w:ascii="Arial" w:hAnsi="Arial" w:cs="Arial"/>
          <w:b/>
        </w:rPr>
      </w:pPr>
      <w:r w:rsidRPr="0072636D">
        <w:rPr>
          <w:rFonts w:ascii="Arial" w:hAnsi="Arial" w:cs="Arial"/>
          <w:b/>
        </w:rPr>
        <w:br w:type="page"/>
      </w:r>
      <w:r w:rsidR="00FD3175" w:rsidRPr="0072636D">
        <w:rPr>
          <w:rFonts w:ascii="Arial" w:hAnsi="Arial" w:cs="Arial"/>
          <w:b/>
        </w:rPr>
        <w:lastRenderedPageBreak/>
        <w:t xml:space="preserve">Contracts not advertised </w:t>
      </w:r>
      <w:r w:rsidR="00637155">
        <w:rPr>
          <w:rFonts w:ascii="Arial" w:hAnsi="Arial" w:cs="Arial"/>
          <w:b/>
        </w:rPr>
        <w:t>for</w:t>
      </w:r>
      <w:r w:rsidR="00FD3175" w:rsidRPr="0072636D">
        <w:rPr>
          <w:rFonts w:ascii="Arial" w:hAnsi="Arial" w:cs="Arial"/>
          <w:b/>
        </w:rPr>
        <w:t xml:space="preserve"> at least 5 working days</w:t>
      </w:r>
      <w:r w:rsidR="0064597B" w:rsidRPr="0072636D">
        <w:rPr>
          <w:rFonts w:ascii="Arial" w:hAnsi="Arial" w:cs="Arial"/>
          <w:b/>
        </w:rPr>
        <w:t xml:space="preserve"> (R78 008 000)</w:t>
      </w:r>
    </w:p>
    <w:p w:rsidR="004E17F8" w:rsidRDefault="004E17F8" w:rsidP="00BE7984">
      <w:pPr>
        <w:spacing w:after="0"/>
        <w:ind w:left="567"/>
        <w:rPr>
          <w:rFonts w:ascii="Arial" w:hAnsi="Arial" w:cs="Arial"/>
        </w:rPr>
      </w:pPr>
    </w:p>
    <w:p w:rsidR="00D42DC6" w:rsidRDefault="000270C7" w:rsidP="00BE7984">
      <w:pPr>
        <w:spacing w:after="0"/>
        <w:ind w:left="567"/>
        <w:rPr>
          <w:rFonts w:ascii="Arial" w:hAnsi="Arial" w:cs="Arial"/>
        </w:rPr>
      </w:pPr>
      <w:r w:rsidRPr="0072636D">
        <w:rPr>
          <w:rFonts w:ascii="Arial" w:hAnsi="Arial" w:cs="Arial"/>
        </w:rPr>
        <w:t>Five contracts to the value of R78 007 983 w</w:t>
      </w:r>
      <w:r w:rsidR="004E17F8">
        <w:rPr>
          <w:rFonts w:ascii="Arial" w:hAnsi="Arial" w:cs="Arial"/>
        </w:rPr>
        <w:t>ere</w:t>
      </w:r>
      <w:r w:rsidRPr="0072636D">
        <w:rPr>
          <w:rFonts w:ascii="Arial" w:hAnsi="Arial" w:cs="Arial"/>
        </w:rPr>
        <w:t xml:space="preserve"> found to have been advertised </w:t>
      </w:r>
      <w:r w:rsidR="00637155">
        <w:rPr>
          <w:rFonts w:ascii="Arial" w:hAnsi="Arial" w:cs="Arial"/>
        </w:rPr>
        <w:t xml:space="preserve">for </w:t>
      </w:r>
      <w:r w:rsidRPr="0072636D">
        <w:rPr>
          <w:rFonts w:ascii="Arial" w:hAnsi="Arial" w:cs="Arial"/>
        </w:rPr>
        <w:t>less than five working days before the first clarification meeting as prescribed by the Standard of Uniformity of the Construction Industry Development Board.</w:t>
      </w:r>
    </w:p>
    <w:p w:rsidR="004E17F8" w:rsidRPr="0072636D" w:rsidRDefault="004E17F8" w:rsidP="00BE7984">
      <w:pPr>
        <w:spacing w:after="0"/>
        <w:ind w:left="567"/>
        <w:rPr>
          <w:rFonts w:ascii="Arial" w:hAnsi="Arial" w:cs="Arial"/>
        </w:rPr>
      </w:pPr>
    </w:p>
    <w:tbl>
      <w:tblPr>
        <w:tblStyle w:val="TableGrid"/>
        <w:tblW w:w="8472" w:type="dxa"/>
        <w:tblInd w:w="595" w:type="dxa"/>
        <w:tblLook w:val="04A0"/>
      </w:tblPr>
      <w:tblGrid>
        <w:gridCol w:w="616"/>
        <w:gridCol w:w="2268"/>
        <w:gridCol w:w="2591"/>
        <w:gridCol w:w="2997"/>
      </w:tblGrid>
      <w:tr w:rsidR="000156C7" w:rsidRPr="004E17F8" w:rsidTr="004E17F8">
        <w:tc>
          <w:tcPr>
            <w:tcW w:w="8472" w:type="dxa"/>
            <w:gridSpan w:val="4"/>
            <w:shd w:val="clear" w:color="auto" w:fill="D9D9D9" w:themeFill="background1" w:themeFillShade="D9"/>
          </w:tcPr>
          <w:p w:rsidR="0044663F" w:rsidRPr="004E17F8" w:rsidRDefault="0044663F" w:rsidP="00BE7984">
            <w:pPr>
              <w:pStyle w:val="ListParagraph"/>
              <w:numPr>
                <w:ilvl w:val="1"/>
                <w:numId w:val="45"/>
              </w:numPr>
              <w:spacing w:line="259" w:lineRule="auto"/>
              <w:rPr>
                <w:rFonts w:ascii="Arial" w:hAnsi="Arial" w:cs="Arial"/>
                <w:b/>
              </w:rPr>
            </w:pPr>
            <w:r w:rsidRPr="004E17F8">
              <w:rPr>
                <w:rFonts w:ascii="Arial" w:hAnsi="Arial" w:cs="Arial"/>
                <w:b/>
              </w:rPr>
              <w:t xml:space="preserve">Summary information </w:t>
            </w:r>
          </w:p>
        </w:tc>
      </w:tr>
      <w:tr w:rsidR="000156C7" w:rsidRPr="0072636D" w:rsidTr="004E17F8">
        <w:tc>
          <w:tcPr>
            <w:tcW w:w="616" w:type="dxa"/>
          </w:tcPr>
          <w:p w:rsidR="0044663F" w:rsidRPr="0072636D" w:rsidRDefault="0044663F" w:rsidP="00BE7984">
            <w:pPr>
              <w:pStyle w:val="ListParagraph"/>
              <w:numPr>
                <w:ilvl w:val="0"/>
                <w:numId w:val="27"/>
              </w:numPr>
              <w:spacing w:line="259" w:lineRule="auto"/>
              <w:ind w:left="567" w:hanging="425"/>
              <w:rPr>
                <w:rFonts w:ascii="Arial" w:hAnsi="Arial" w:cs="Arial"/>
              </w:rPr>
            </w:pPr>
          </w:p>
        </w:tc>
        <w:tc>
          <w:tcPr>
            <w:tcW w:w="2268" w:type="dxa"/>
          </w:tcPr>
          <w:p w:rsidR="0044663F" w:rsidRPr="0072636D" w:rsidRDefault="0044663F" w:rsidP="004E17F8">
            <w:pPr>
              <w:pStyle w:val="ListParagraph"/>
              <w:spacing w:line="259" w:lineRule="auto"/>
              <w:ind w:left="99"/>
              <w:rPr>
                <w:rFonts w:ascii="Arial" w:hAnsi="Arial" w:cs="Arial"/>
              </w:rPr>
            </w:pPr>
            <w:r w:rsidRPr="0072636D">
              <w:rPr>
                <w:rFonts w:ascii="Arial" w:hAnsi="Arial" w:cs="Arial"/>
              </w:rPr>
              <w:t>Date of incidence</w:t>
            </w:r>
          </w:p>
        </w:tc>
        <w:tc>
          <w:tcPr>
            <w:tcW w:w="5588" w:type="dxa"/>
            <w:gridSpan w:val="2"/>
          </w:tcPr>
          <w:p w:rsidR="0044663F" w:rsidRPr="0072636D" w:rsidRDefault="0044663F" w:rsidP="004E17F8">
            <w:pPr>
              <w:spacing w:line="259" w:lineRule="auto"/>
              <w:ind w:left="102"/>
              <w:rPr>
                <w:rFonts w:ascii="Arial" w:hAnsi="Arial" w:cs="Arial"/>
              </w:rPr>
            </w:pPr>
            <w:r w:rsidRPr="0072636D">
              <w:rPr>
                <w:rFonts w:ascii="Arial" w:hAnsi="Arial" w:cs="Arial"/>
              </w:rPr>
              <w:t>During the audit for the 2016/17 financial year</w:t>
            </w:r>
          </w:p>
        </w:tc>
      </w:tr>
      <w:tr w:rsidR="000156C7" w:rsidRPr="0072636D" w:rsidTr="004E17F8">
        <w:tc>
          <w:tcPr>
            <w:tcW w:w="616" w:type="dxa"/>
            <w:vMerge w:val="restart"/>
          </w:tcPr>
          <w:p w:rsidR="0044663F" w:rsidRPr="0072636D" w:rsidRDefault="0044663F" w:rsidP="00BE7984">
            <w:pPr>
              <w:pStyle w:val="ListParagraph"/>
              <w:numPr>
                <w:ilvl w:val="0"/>
                <w:numId w:val="27"/>
              </w:numPr>
              <w:spacing w:line="259" w:lineRule="auto"/>
              <w:ind w:left="567" w:hanging="425"/>
              <w:rPr>
                <w:rFonts w:ascii="Arial" w:hAnsi="Arial" w:cs="Arial"/>
              </w:rPr>
            </w:pPr>
          </w:p>
        </w:tc>
        <w:tc>
          <w:tcPr>
            <w:tcW w:w="2268" w:type="dxa"/>
            <w:shd w:val="clear" w:color="auto" w:fill="D9D9D9" w:themeFill="background1" w:themeFillShade="D9"/>
          </w:tcPr>
          <w:p w:rsidR="0044663F" w:rsidRPr="0072636D" w:rsidRDefault="0044663F" w:rsidP="004E17F8">
            <w:pPr>
              <w:pStyle w:val="ListParagraph"/>
              <w:spacing w:line="259" w:lineRule="auto"/>
              <w:ind w:left="99"/>
              <w:rPr>
                <w:rFonts w:ascii="Arial" w:hAnsi="Arial" w:cs="Arial"/>
              </w:rPr>
            </w:pPr>
            <w:r w:rsidRPr="0072636D">
              <w:rPr>
                <w:rFonts w:ascii="Arial" w:hAnsi="Arial" w:cs="Arial"/>
              </w:rPr>
              <w:t>Official</w:t>
            </w:r>
          </w:p>
        </w:tc>
        <w:tc>
          <w:tcPr>
            <w:tcW w:w="2591" w:type="dxa"/>
            <w:shd w:val="clear" w:color="auto" w:fill="D9D9D9" w:themeFill="background1" w:themeFillShade="D9"/>
          </w:tcPr>
          <w:p w:rsidR="0044663F" w:rsidRPr="0072636D" w:rsidRDefault="0044663F" w:rsidP="004E17F8">
            <w:pPr>
              <w:pStyle w:val="ListParagraph"/>
              <w:spacing w:line="259" w:lineRule="auto"/>
              <w:ind w:left="102"/>
              <w:rPr>
                <w:rFonts w:ascii="Arial" w:hAnsi="Arial" w:cs="Arial"/>
              </w:rPr>
            </w:pPr>
            <w:r w:rsidRPr="0072636D">
              <w:rPr>
                <w:rFonts w:ascii="Arial" w:hAnsi="Arial" w:cs="Arial"/>
              </w:rPr>
              <w:t>Company</w:t>
            </w:r>
          </w:p>
        </w:tc>
        <w:tc>
          <w:tcPr>
            <w:tcW w:w="2997" w:type="dxa"/>
            <w:shd w:val="clear" w:color="auto" w:fill="D9D9D9" w:themeFill="background1" w:themeFillShade="D9"/>
          </w:tcPr>
          <w:p w:rsidR="0044663F" w:rsidRPr="0072636D" w:rsidRDefault="0044663F" w:rsidP="004E17F8">
            <w:pPr>
              <w:pStyle w:val="ListParagraph"/>
              <w:spacing w:line="259" w:lineRule="auto"/>
              <w:ind w:left="102"/>
              <w:rPr>
                <w:rFonts w:ascii="Arial" w:hAnsi="Arial" w:cs="Arial"/>
              </w:rPr>
            </w:pPr>
            <w:r w:rsidRPr="0072636D">
              <w:rPr>
                <w:rFonts w:ascii="Arial" w:hAnsi="Arial" w:cs="Arial"/>
              </w:rPr>
              <w:t>Amount</w:t>
            </w:r>
          </w:p>
        </w:tc>
      </w:tr>
      <w:tr w:rsidR="000156C7" w:rsidRPr="0072636D" w:rsidTr="004E17F8">
        <w:tc>
          <w:tcPr>
            <w:tcW w:w="616" w:type="dxa"/>
            <w:vMerge/>
          </w:tcPr>
          <w:p w:rsidR="0044663F" w:rsidRPr="0072636D" w:rsidRDefault="0044663F" w:rsidP="00BE7984">
            <w:pPr>
              <w:pStyle w:val="ListParagraph"/>
              <w:spacing w:line="259" w:lineRule="auto"/>
              <w:ind w:left="567" w:hanging="425"/>
              <w:rPr>
                <w:rFonts w:ascii="Arial" w:hAnsi="Arial" w:cs="Arial"/>
              </w:rPr>
            </w:pPr>
          </w:p>
        </w:tc>
        <w:tc>
          <w:tcPr>
            <w:tcW w:w="2268" w:type="dxa"/>
          </w:tcPr>
          <w:p w:rsidR="0044663F" w:rsidRPr="0072636D" w:rsidRDefault="000156C7" w:rsidP="004E17F8">
            <w:pPr>
              <w:pStyle w:val="ListParagraph"/>
              <w:spacing w:line="259" w:lineRule="auto"/>
              <w:ind w:left="99"/>
              <w:rPr>
                <w:rFonts w:ascii="Arial" w:hAnsi="Arial" w:cs="Arial"/>
              </w:rPr>
            </w:pPr>
            <w:r w:rsidRPr="0072636D">
              <w:rPr>
                <w:rFonts w:ascii="Arial" w:hAnsi="Arial" w:cs="Arial"/>
              </w:rPr>
              <w:t>Elma Lourens</w:t>
            </w:r>
          </w:p>
        </w:tc>
        <w:tc>
          <w:tcPr>
            <w:tcW w:w="2591" w:type="dxa"/>
          </w:tcPr>
          <w:p w:rsidR="0044663F" w:rsidRPr="0072636D" w:rsidRDefault="000156C7" w:rsidP="004E17F8">
            <w:pPr>
              <w:pStyle w:val="ListParagraph"/>
              <w:spacing w:line="259" w:lineRule="auto"/>
              <w:ind w:left="102"/>
              <w:rPr>
                <w:rFonts w:ascii="Arial" w:hAnsi="Arial" w:cs="Arial"/>
              </w:rPr>
            </w:pPr>
            <w:r w:rsidRPr="0072636D">
              <w:rPr>
                <w:rFonts w:ascii="Arial" w:hAnsi="Arial" w:cs="Arial"/>
              </w:rPr>
              <w:t>Road Mac Surfacing Cape (Pty) Ltd</w:t>
            </w:r>
          </w:p>
        </w:tc>
        <w:tc>
          <w:tcPr>
            <w:tcW w:w="2997" w:type="dxa"/>
          </w:tcPr>
          <w:p w:rsidR="0044663F" w:rsidRPr="0072636D" w:rsidRDefault="000156C7" w:rsidP="004E17F8">
            <w:pPr>
              <w:pStyle w:val="ListParagraph"/>
              <w:spacing w:line="259" w:lineRule="auto"/>
              <w:ind w:left="102"/>
              <w:rPr>
                <w:rFonts w:ascii="Arial" w:hAnsi="Arial" w:cs="Arial"/>
              </w:rPr>
            </w:pPr>
            <w:r w:rsidRPr="0072636D">
              <w:rPr>
                <w:rFonts w:ascii="Arial" w:hAnsi="Arial" w:cs="Arial"/>
              </w:rPr>
              <w:t>R19 504 749</w:t>
            </w:r>
          </w:p>
        </w:tc>
      </w:tr>
      <w:tr w:rsidR="000156C7" w:rsidRPr="0072636D" w:rsidTr="004E17F8">
        <w:tc>
          <w:tcPr>
            <w:tcW w:w="616" w:type="dxa"/>
            <w:vMerge/>
          </w:tcPr>
          <w:p w:rsidR="0044663F" w:rsidRPr="0072636D" w:rsidRDefault="0044663F" w:rsidP="00BE7984">
            <w:pPr>
              <w:pStyle w:val="ListParagraph"/>
              <w:spacing w:line="259" w:lineRule="auto"/>
              <w:ind w:left="567" w:hanging="425"/>
              <w:rPr>
                <w:rFonts w:ascii="Arial" w:hAnsi="Arial" w:cs="Arial"/>
              </w:rPr>
            </w:pPr>
          </w:p>
        </w:tc>
        <w:tc>
          <w:tcPr>
            <w:tcW w:w="2268" w:type="dxa"/>
          </w:tcPr>
          <w:p w:rsidR="0044663F" w:rsidRPr="0072636D" w:rsidRDefault="000156C7" w:rsidP="004E17F8">
            <w:pPr>
              <w:pStyle w:val="ListParagraph"/>
              <w:spacing w:line="259" w:lineRule="auto"/>
              <w:ind w:left="99"/>
              <w:rPr>
                <w:rFonts w:ascii="Arial" w:hAnsi="Arial" w:cs="Arial"/>
                <w:highlight w:val="yellow"/>
              </w:rPr>
            </w:pPr>
            <w:r w:rsidRPr="0072636D">
              <w:rPr>
                <w:rFonts w:ascii="Arial" w:hAnsi="Arial" w:cs="Arial"/>
              </w:rPr>
              <w:t>Randall Cable</w:t>
            </w:r>
          </w:p>
        </w:tc>
        <w:tc>
          <w:tcPr>
            <w:tcW w:w="2591" w:type="dxa"/>
          </w:tcPr>
          <w:p w:rsidR="0044663F" w:rsidRPr="0072636D" w:rsidRDefault="000156C7" w:rsidP="004E17F8">
            <w:pPr>
              <w:pStyle w:val="ListParagraph"/>
              <w:spacing w:line="259" w:lineRule="auto"/>
              <w:ind w:left="102"/>
              <w:rPr>
                <w:rFonts w:ascii="Arial" w:hAnsi="Arial" w:cs="Arial"/>
              </w:rPr>
            </w:pPr>
            <w:r w:rsidRPr="0072636D">
              <w:rPr>
                <w:rFonts w:ascii="Arial" w:hAnsi="Arial" w:cs="Arial"/>
              </w:rPr>
              <w:t>Martin and De Bruyn Civils t/a MDC</w:t>
            </w:r>
          </w:p>
        </w:tc>
        <w:tc>
          <w:tcPr>
            <w:tcW w:w="2997" w:type="dxa"/>
          </w:tcPr>
          <w:p w:rsidR="0044663F" w:rsidRPr="0072636D" w:rsidRDefault="000156C7" w:rsidP="004E17F8">
            <w:pPr>
              <w:pStyle w:val="ListParagraph"/>
              <w:spacing w:line="259" w:lineRule="auto"/>
              <w:ind w:left="102"/>
              <w:rPr>
                <w:rFonts w:ascii="Arial" w:hAnsi="Arial" w:cs="Arial"/>
              </w:rPr>
            </w:pPr>
            <w:r w:rsidRPr="0072636D">
              <w:rPr>
                <w:rFonts w:ascii="Arial" w:hAnsi="Arial" w:cs="Arial"/>
              </w:rPr>
              <w:t>R6 087 151</w:t>
            </w:r>
          </w:p>
        </w:tc>
      </w:tr>
      <w:tr w:rsidR="000156C7" w:rsidRPr="0072636D" w:rsidTr="004E17F8">
        <w:tc>
          <w:tcPr>
            <w:tcW w:w="616" w:type="dxa"/>
            <w:vMerge/>
          </w:tcPr>
          <w:p w:rsidR="0044663F" w:rsidRPr="0072636D" w:rsidRDefault="0044663F" w:rsidP="00BE7984">
            <w:pPr>
              <w:pStyle w:val="ListParagraph"/>
              <w:spacing w:line="259" w:lineRule="auto"/>
              <w:ind w:left="567" w:hanging="425"/>
              <w:rPr>
                <w:rFonts w:ascii="Arial" w:hAnsi="Arial" w:cs="Arial"/>
              </w:rPr>
            </w:pPr>
          </w:p>
        </w:tc>
        <w:tc>
          <w:tcPr>
            <w:tcW w:w="2268" w:type="dxa"/>
          </w:tcPr>
          <w:p w:rsidR="0044663F" w:rsidRPr="0072636D" w:rsidRDefault="000156C7" w:rsidP="004E17F8">
            <w:pPr>
              <w:pStyle w:val="ListParagraph"/>
              <w:spacing w:line="259" w:lineRule="auto"/>
              <w:ind w:left="99"/>
              <w:rPr>
                <w:rFonts w:ascii="Arial" w:hAnsi="Arial" w:cs="Arial"/>
                <w:highlight w:val="yellow"/>
              </w:rPr>
            </w:pPr>
            <w:r w:rsidRPr="0072636D">
              <w:rPr>
                <w:rFonts w:ascii="Arial" w:hAnsi="Arial" w:cs="Arial"/>
              </w:rPr>
              <w:t>Sean Strydom</w:t>
            </w:r>
          </w:p>
        </w:tc>
        <w:tc>
          <w:tcPr>
            <w:tcW w:w="2591" w:type="dxa"/>
          </w:tcPr>
          <w:p w:rsidR="0044663F" w:rsidRPr="0072636D" w:rsidRDefault="000156C7" w:rsidP="004E17F8">
            <w:pPr>
              <w:pStyle w:val="ListParagraph"/>
              <w:spacing w:line="259" w:lineRule="auto"/>
              <w:ind w:left="102"/>
              <w:rPr>
                <w:rFonts w:ascii="Arial" w:hAnsi="Arial" w:cs="Arial"/>
              </w:rPr>
            </w:pPr>
            <w:r w:rsidRPr="0072636D">
              <w:rPr>
                <w:rFonts w:ascii="Arial" w:hAnsi="Arial" w:cs="Arial"/>
              </w:rPr>
              <w:t>Wasserman Teerwerke</w:t>
            </w:r>
          </w:p>
        </w:tc>
        <w:tc>
          <w:tcPr>
            <w:tcW w:w="2997" w:type="dxa"/>
          </w:tcPr>
          <w:p w:rsidR="0044663F" w:rsidRPr="0072636D" w:rsidRDefault="000156C7" w:rsidP="004E17F8">
            <w:pPr>
              <w:spacing w:line="259" w:lineRule="auto"/>
              <w:ind w:left="102"/>
              <w:rPr>
                <w:rFonts w:ascii="Arial" w:hAnsi="Arial" w:cs="Arial"/>
              </w:rPr>
            </w:pPr>
            <w:r w:rsidRPr="0072636D">
              <w:rPr>
                <w:rFonts w:ascii="Arial" w:hAnsi="Arial" w:cs="Arial"/>
              </w:rPr>
              <w:t>R37 246 587</w:t>
            </w:r>
          </w:p>
        </w:tc>
      </w:tr>
      <w:tr w:rsidR="000156C7" w:rsidRPr="0072636D" w:rsidTr="004E17F8">
        <w:tc>
          <w:tcPr>
            <w:tcW w:w="616" w:type="dxa"/>
            <w:vMerge/>
          </w:tcPr>
          <w:p w:rsidR="0044663F" w:rsidRPr="0072636D" w:rsidRDefault="0044663F" w:rsidP="00BE7984">
            <w:pPr>
              <w:pStyle w:val="ListParagraph"/>
              <w:spacing w:line="259" w:lineRule="auto"/>
              <w:ind w:left="567" w:hanging="425"/>
              <w:rPr>
                <w:rFonts w:ascii="Arial" w:hAnsi="Arial" w:cs="Arial"/>
              </w:rPr>
            </w:pPr>
          </w:p>
        </w:tc>
        <w:tc>
          <w:tcPr>
            <w:tcW w:w="2268" w:type="dxa"/>
          </w:tcPr>
          <w:p w:rsidR="0044663F" w:rsidRPr="0072636D" w:rsidRDefault="000156C7" w:rsidP="004E17F8">
            <w:pPr>
              <w:pStyle w:val="ListParagraph"/>
              <w:spacing w:line="259" w:lineRule="auto"/>
              <w:ind w:left="99"/>
              <w:rPr>
                <w:rFonts w:ascii="Arial" w:hAnsi="Arial" w:cs="Arial"/>
                <w:highlight w:val="yellow"/>
              </w:rPr>
            </w:pPr>
            <w:r w:rsidRPr="0072636D">
              <w:rPr>
                <w:rFonts w:ascii="Arial" w:hAnsi="Arial" w:cs="Arial"/>
              </w:rPr>
              <w:t>Rob Damhuis</w:t>
            </w:r>
          </w:p>
        </w:tc>
        <w:tc>
          <w:tcPr>
            <w:tcW w:w="2591" w:type="dxa"/>
          </w:tcPr>
          <w:p w:rsidR="0044663F" w:rsidRPr="0072636D" w:rsidRDefault="000156C7" w:rsidP="004E17F8">
            <w:pPr>
              <w:pStyle w:val="ListParagraph"/>
              <w:spacing w:line="259" w:lineRule="auto"/>
              <w:ind w:left="102"/>
              <w:rPr>
                <w:rFonts w:ascii="Arial" w:hAnsi="Arial" w:cs="Arial"/>
              </w:rPr>
            </w:pPr>
            <w:r w:rsidRPr="0072636D">
              <w:rPr>
                <w:rFonts w:ascii="Arial" w:hAnsi="Arial" w:cs="Arial"/>
              </w:rPr>
              <w:t>Aveng Grinaker-LTA Civil Engineering</w:t>
            </w:r>
          </w:p>
        </w:tc>
        <w:tc>
          <w:tcPr>
            <w:tcW w:w="2997" w:type="dxa"/>
          </w:tcPr>
          <w:p w:rsidR="0044663F" w:rsidRPr="0072636D" w:rsidRDefault="000156C7" w:rsidP="004E17F8">
            <w:pPr>
              <w:pStyle w:val="ListParagraph"/>
              <w:spacing w:line="259" w:lineRule="auto"/>
              <w:ind w:left="102"/>
              <w:rPr>
                <w:rFonts w:ascii="Arial" w:hAnsi="Arial" w:cs="Arial"/>
              </w:rPr>
            </w:pPr>
            <w:r w:rsidRPr="0072636D">
              <w:rPr>
                <w:rFonts w:ascii="Arial" w:hAnsi="Arial" w:cs="Arial"/>
              </w:rPr>
              <w:t>R7 152 666</w:t>
            </w:r>
          </w:p>
        </w:tc>
      </w:tr>
      <w:tr w:rsidR="000156C7" w:rsidRPr="0072636D" w:rsidTr="004E17F8">
        <w:tc>
          <w:tcPr>
            <w:tcW w:w="616" w:type="dxa"/>
            <w:vMerge/>
          </w:tcPr>
          <w:p w:rsidR="0044663F" w:rsidRPr="0072636D" w:rsidRDefault="0044663F" w:rsidP="00BE7984">
            <w:pPr>
              <w:pStyle w:val="ListParagraph"/>
              <w:spacing w:line="259" w:lineRule="auto"/>
              <w:ind w:left="567" w:hanging="425"/>
              <w:rPr>
                <w:rFonts w:ascii="Arial" w:hAnsi="Arial" w:cs="Arial"/>
              </w:rPr>
            </w:pPr>
          </w:p>
        </w:tc>
        <w:tc>
          <w:tcPr>
            <w:tcW w:w="2268" w:type="dxa"/>
          </w:tcPr>
          <w:p w:rsidR="0044663F" w:rsidRPr="0072636D" w:rsidRDefault="000156C7" w:rsidP="004E17F8">
            <w:pPr>
              <w:pStyle w:val="ListParagraph"/>
              <w:spacing w:line="259" w:lineRule="auto"/>
              <w:ind w:left="99"/>
              <w:rPr>
                <w:rFonts w:ascii="Arial" w:hAnsi="Arial" w:cs="Arial"/>
              </w:rPr>
            </w:pPr>
            <w:r w:rsidRPr="0072636D">
              <w:rPr>
                <w:rFonts w:ascii="Arial" w:hAnsi="Arial" w:cs="Arial"/>
              </w:rPr>
              <w:t>Rob Damhuis</w:t>
            </w:r>
          </w:p>
        </w:tc>
        <w:tc>
          <w:tcPr>
            <w:tcW w:w="2591" w:type="dxa"/>
          </w:tcPr>
          <w:p w:rsidR="0044663F" w:rsidRPr="0072636D" w:rsidRDefault="000156C7" w:rsidP="004E17F8">
            <w:pPr>
              <w:pStyle w:val="ListParagraph"/>
              <w:spacing w:line="259" w:lineRule="auto"/>
              <w:ind w:left="102"/>
              <w:rPr>
                <w:rFonts w:ascii="Arial" w:hAnsi="Arial" w:cs="Arial"/>
              </w:rPr>
            </w:pPr>
            <w:r w:rsidRPr="0072636D">
              <w:rPr>
                <w:rFonts w:ascii="Arial" w:hAnsi="Arial" w:cs="Arial"/>
              </w:rPr>
              <w:t>Aveng Grinaker-LTA Civil Engineering</w:t>
            </w:r>
          </w:p>
        </w:tc>
        <w:tc>
          <w:tcPr>
            <w:tcW w:w="2997" w:type="dxa"/>
          </w:tcPr>
          <w:p w:rsidR="0044663F" w:rsidRPr="0072636D" w:rsidRDefault="000156C7" w:rsidP="004E17F8">
            <w:pPr>
              <w:pStyle w:val="ListParagraph"/>
              <w:spacing w:line="259" w:lineRule="auto"/>
              <w:ind w:left="102"/>
              <w:rPr>
                <w:rFonts w:ascii="Arial" w:hAnsi="Arial" w:cs="Arial"/>
              </w:rPr>
            </w:pPr>
            <w:r w:rsidRPr="0072636D">
              <w:rPr>
                <w:rFonts w:ascii="Arial" w:hAnsi="Arial" w:cs="Arial"/>
              </w:rPr>
              <w:t>R8 016 830</w:t>
            </w:r>
          </w:p>
        </w:tc>
      </w:tr>
      <w:tr w:rsidR="00A20E16" w:rsidRPr="0072636D" w:rsidTr="004E17F8">
        <w:trPr>
          <w:trHeight w:val="1154"/>
        </w:trPr>
        <w:tc>
          <w:tcPr>
            <w:tcW w:w="616" w:type="dxa"/>
          </w:tcPr>
          <w:p w:rsidR="00A20E16" w:rsidRPr="0072636D" w:rsidRDefault="00A20E16" w:rsidP="00BE7984">
            <w:pPr>
              <w:pStyle w:val="ListParagraph"/>
              <w:numPr>
                <w:ilvl w:val="0"/>
                <w:numId w:val="27"/>
              </w:numPr>
              <w:spacing w:line="259" w:lineRule="auto"/>
              <w:ind w:left="567" w:hanging="425"/>
              <w:rPr>
                <w:rFonts w:ascii="Arial" w:hAnsi="Arial" w:cs="Arial"/>
              </w:rPr>
            </w:pPr>
          </w:p>
        </w:tc>
        <w:tc>
          <w:tcPr>
            <w:tcW w:w="2268" w:type="dxa"/>
          </w:tcPr>
          <w:p w:rsidR="00A20E16" w:rsidRPr="0072636D" w:rsidRDefault="00A20E16" w:rsidP="004E17F8">
            <w:pPr>
              <w:pStyle w:val="ListParagraph"/>
              <w:spacing w:line="259" w:lineRule="auto"/>
              <w:ind w:left="99"/>
              <w:rPr>
                <w:rFonts w:ascii="Arial" w:hAnsi="Arial" w:cs="Arial"/>
              </w:rPr>
            </w:pPr>
            <w:r w:rsidRPr="0072636D">
              <w:rPr>
                <w:rFonts w:ascii="Arial" w:hAnsi="Arial" w:cs="Arial"/>
              </w:rPr>
              <w:t>Action taken against officials</w:t>
            </w:r>
          </w:p>
        </w:tc>
        <w:tc>
          <w:tcPr>
            <w:tcW w:w="5588" w:type="dxa"/>
            <w:gridSpan w:val="2"/>
          </w:tcPr>
          <w:p w:rsidR="00A20E16" w:rsidRPr="0072636D" w:rsidRDefault="00A20E16" w:rsidP="004E17F8">
            <w:pPr>
              <w:spacing w:line="259" w:lineRule="auto"/>
              <w:ind w:left="102"/>
              <w:rPr>
                <w:rFonts w:ascii="Arial" w:hAnsi="Arial" w:cs="Arial"/>
                <w:color w:val="000000" w:themeColor="text1"/>
              </w:rPr>
            </w:pPr>
            <w:r w:rsidRPr="0072636D">
              <w:rPr>
                <w:rFonts w:ascii="Arial" w:hAnsi="Arial" w:cs="Arial"/>
                <w:color w:val="000000" w:themeColor="text1"/>
              </w:rPr>
              <w:t>Consequence Management process followed:</w:t>
            </w:r>
          </w:p>
          <w:p w:rsidR="00A20E16" w:rsidRPr="0072636D" w:rsidRDefault="00A20E16" w:rsidP="004E17F8">
            <w:pPr>
              <w:pStyle w:val="ListParagraph"/>
              <w:numPr>
                <w:ilvl w:val="0"/>
                <w:numId w:val="44"/>
              </w:numPr>
              <w:spacing w:line="259" w:lineRule="auto"/>
              <w:ind w:hanging="116"/>
              <w:rPr>
                <w:rFonts w:ascii="Arial" w:hAnsi="Arial" w:cs="Arial"/>
                <w:color w:val="000000" w:themeColor="text1"/>
              </w:rPr>
            </w:pPr>
            <w:r w:rsidRPr="0072636D">
              <w:rPr>
                <w:rFonts w:ascii="Arial" w:hAnsi="Arial" w:cs="Arial"/>
                <w:color w:val="000000" w:themeColor="text1"/>
              </w:rPr>
              <w:t>The investigation revealed that disciplinary action was not relevant as official</w:t>
            </w:r>
            <w:r w:rsidR="00124F5F" w:rsidRPr="0072636D">
              <w:rPr>
                <w:rFonts w:ascii="Arial" w:hAnsi="Arial" w:cs="Arial"/>
                <w:color w:val="000000" w:themeColor="text1"/>
              </w:rPr>
              <w:t>s</w:t>
            </w:r>
            <w:r w:rsidRPr="0072636D">
              <w:rPr>
                <w:rFonts w:ascii="Arial" w:hAnsi="Arial" w:cs="Arial"/>
                <w:color w:val="000000" w:themeColor="text1"/>
              </w:rPr>
              <w:t xml:space="preserve"> </w:t>
            </w:r>
            <w:r w:rsidR="00124F5F" w:rsidRPr="0072636D">
              <w:rPr>
                <w:rFonts w:ascii="Arial" w:hAnsi="Arial" w:cs="Arial"/>
                <w:color w:val="000000" w:themeColor="text1"/>
              </w:rPr>
              <w:t xml:space="preserve">did not wilfully </w:t>
            </w:r>
            <w:r w:rsidRPr="0072636D">
              <w:rPr>
                <w:rFonts w:ascii="Arial" w:hAnsi="Arial" w:cs="Arial"/>
                <w:color w:val="000000" w:themeColor="text1"/>
              </w:rPr>
              <w:t>cause the irregular expenditure.</w:t>
            </w:r>
            <w:r w:rsidR="00124F5F" w:rsidRPr="0072636D">
              <w:rPr>
                <w:rFonts w:ascii="Arial" w:hAnsi="Arial" w:cs="Arial"/>
                <w:color w:val="000000" w:themeColor="text1"/>
              </w:rPr>
              <w:t xml:space="preserve"> Training pro</w:t>
            </w:r>
            <w:r w:rsidR="00637155">
              <w:rPr>
                <w:rFonts w:ascii="Arial" w:hAnsi="Arial" w:cs="Arial"/>
                <w:color w:val="000000" w:themeColor="text1"/>
              </w:rPr>
              <w:t>gramme was recommended for all p</w:t>
            </w:r>
            <w:r w:rsidR="00124F5F" w:rsidRPr="0072636D">
              <w:rPr>
                <w:rFonts w:ascii="Arial" w:hAnsi="Arial" w:cs="Arial"/>
                <w:color w:val="000000" w:themeColor="text1"/>
              </w:rPr>
              <w:t>rocurement staff</w:t>
            </w:r>
          </w:p>
          <w:p w:rsidR="00A20E16" w:rsidRPr="0072636D" w:rsidRDefault="00A20E16" w:rsidP="004E17F8">
            <w:pPr>
              <w:pStyle w:val="ListParagraph"/>
              <w:numPr>
                <w:ilvl w:val="0"/>
                <w:numId w:val="44"/>
              </w:numPr>
              <w:spacing w:line="259" w:lineRule="auto"/>
              <w:ind w:hanging="116"/>
              <w:rPr>
                <w:rFonts w:ascii="Arial" w:hAnsi="Arial" w:cs="Arial"/>
              </w:rPr>
            </w:pPr>
            <w:r w:rsidRPr="0072636D">
              <w:rPr>
                <w:rFonts w:ascii="Arial" w:hAnsi="Arial" w:cs="Arial"/>
                <w:color w:val="000000" w:themeColor="text1"/>
              </w:rPr>
              <w:t>Investigation concluded that value for money was obtained.</w:t>
            </w:r>
          </w:p>
        </w:tc>
      </w:tr>
    </w:tbl>
    <w:p w:rsidR="0044663F" w:rsidRPr="0072636D" w:rsidRDefault="0044663F" w:rsidP="00BE7984">
      <w:pPr>
        <w:spacing w:after="0"/>
        <w:ind w:left="567" w:hanging="425"/>
        <w:rPr>
          <w:rFonts w:ascii="Arial" w:hAnsi="Arial" w:cs="Arial"/>
          <w:i/>
        </w:rPr>
      </w:pPr>
    </w:p>
    <w:p w:rsidR="005D4CA3" w:rsidRPr="0042720E" w:rsidRDefault="005D4CA3" w:rsidP="0042720E">
      <w:pPr>
        <w:pStyle w:val="ListParagraph"/>
        <w:numPr>
          <w:ilvl w:val="1"/>
          <w:numId w:val="45"/>
        </w:numPr>
        <w:spacing w:after="0"/>
        <w:ind w:left="993" w:hanging="426"/>
        <w:rPr>
          <w:rFonts w:ascii="Arial" w:hAnsi="Arial" w:cs="Arial"/>
          <w:b/>
        </w:rPr>
      </w:pPr>
      <w:r w:rsidRPr="0042720E">
        <w:rPr>
          <w:rFonts w:ascii="Arial" w:hAnsi="Arial" w:cs="Arial"/>
          <w:b/>
        </w:rPr>
        <w:t xml:space="preserve">Response: </w:t>
      </w:r>
    </w:p>
    <w:p w:rsidR="0042720E" w:rsidRDefault="0042720E" w:rsidP="0042720E">
      <w:pPr>
        <w:pStyle w:val="ListParagraph"/>
        <w:spacing w:after="0"/>
        <w:ind w:left="567"/>
        <w:rPr>
          <w:rFonts w:ascii="Arial" w:hAnsi="Arial" w:cs="Arial"/>
        </w:rPr>
      </w:pPr>
    </w:p>
    <w:p w:rsidR="005D4CA3" w:rsidRPr="0072636D" w:rsidRDefault="005D4CA3" w:rsidP="00BE7984">
      <w:pPr>
        <w:pStyle w:val="ListParagraph"/>
        <w:numPr>
          <w:ilvl w:val="0"/>
          <w:numId w:val="8"/>
        </w:numPr>
        <w:spacing w:after="0"/>
        <w:ind w:left="567" w:hanging="425"/>
        <w:rPr>
          <w:rFonts w:ascii="Arial" w:hAnsi="Arial" w:cs="Arial"/>
        </w:rPr>
      </w:pPr>
      <w:r w:rsidRPr="0072636D">
        <w:rPr>
          <w:rFonts w:ascii="Arial" w:hAnsi="Arial" w:cs="Arial"/>
        </w:rPr>
        <w:t xml:space="preserve">SCM staff have applied the CIDB regulations </w:t>
      </w:r>
      <w:r w:rsidR="00BA3EBC" w:rsidRPr="0072636D">
        <w:rPr>
          <w:rFonts w:ascii="Arial" w:hAnsi="Arial" w:cs="Arial"/>
        </w:rPr>
        <w:t>continuously</w:t>
      </w:r>
      <w:r w:rsidRPr="0072636D">
        <w:rPr>
          <w:rFonts w:ascii="Arial" w:hAnsi="Arial" w:cs="Arial"/>
        </w:rPr>
        <w:t xml:space="preserve"> relating to registration of information on the iTender System and Register of Projects, as this is a legislative requirement. </w:t>
      </w:r>
    </w:p>
    <w:p w:rsidR="005D4CA3" w:rsidRPr="0072636D" w:rsidRDefault="005D4CA3" w:rsidP="00BE7984">
      <w:pPr>
        <w:pStyle w:val="ListParagraph"/>
        <w:numPr>
          <w:ilvl w:val="0"/>
          <w:numId w:val="8"/>
        </w:numPr>
        <w:spacing w:after="0"/>
        <w:ind w:left="567" w:hanging="425"/>
        <w:rPr>
          <w:rFonts w:ascii="Arial" w:hAnsi="Arial" w:cs="Arial"/>
        </w:rPr>
      </w:pPr>
      <w:r w:rsidRPr="0072636D">
        <w:rPr>
          <w:rFonts w:ascii="Arial" w:hAnsi="Arial" w:cs="Arial"/>
        </w:rPr>
        <w:t>Spot audits were conducted in the last quarter to monitor compliance to such requirements.</w:t>
      </w:r>
    </w:p>
    <w:p w:rsidR="003B4D43" w:rsidRPr="0072636D" w:rsidRDefault="003B4D43" w:rsidP="00BE7984">
      <w:pPr>
        <w:pStyle w:val="ListParagraph"/>
        <w:spacing w:after="0"/>
        <w:ind w:left="567" w:hanging="425"/>
        <w:rPr>
          <w:rFonts w:ascii="Arial" w:hAnsi="Arial" w:cs="Arial"/>
          <w:color w:val="FF0000"/>
        </w:rPr>
      </w:pPr>
    </w:p>
    <w:p w:rsidR="00AB7D2F" w:rsidRPr="0072636D" w:rsidRDefault="00AB7D2F" w:rsidP="00BE7984">
      <w:pPr>
        <w:spacing w:after="0"/>
        <w:ind w:left="567" w:hanging="425"/>
        <w:rPr>
          <w:rFonts w:ascii="Arial" w:hAnsi="Arial" w:cs="Arial"/>
          <w:b/>
        </w:rPr>
      </w:pPr>
      <w:r w:rsidRPr="0072636D">
        <w:rPr>
          <w:rFonts w:ascii="Arial" w:hAnsi="Arial" w:cs="Arial"/>
          <w:b/>
        </w:rPr>
        <w:br w:type="page"/>
      </w:r>
    </w:p>
    <w:p w:rsidR="00FD3175" w:rsidRPr="0072636D" w:rsidRDefault="00FD3175" w:rsidP="00BE7984">
      <w:pPr>
        <w:pStyle w:val="ListParagraph"/>
        <w:numPr>
          <w:ilvl w:val="0"/>
          <w:numId w:val="68"/>
        </w:numPr>
        <w:tabs>
          <w:tab w:val="left" w:pos="993"/>
        </w:tabs>
        <w:spacing w:after="0"/>
        <w:ind w:left="567" w:hanging="425"/>
        <w:rPr>
          <w:rFonts w:ascii="Arial" w:hAnsi="Arial" w:cs="Arial"/>
          <w:b/>
        </w:rPr>
      </w:pPr>
      <w:r w:rsidRPr="0072636D">
        <w:rPr>
          <w:rFonts w:ascii="Arial" w:hAnsi="Arial" w:cs="Arial"/>
          <w:b/>
        </w:rPr>
        <w:lastRenderedPageBreak/>
        <w:t>Extended contracts</w:t>
      </w:r>
      <w:r w:rsidR="0064597B" w:rsidRPr="0072636D">
        <w:rPr>
          <w:rFonts w:ascii="Arial" w:hAnsi="Arial" w:cs="Arial"/>
          <w:b/>
        </w:rPr>
        <w:t xml:space="preserve"> (R14 487 000)</w:t>
      </w:r>
    </w:p>
    <w:p w:rsidR="0042720E" w:rsidRDefault="0042720E" w:rsidP="00BE7984">
      <w:pPr>
        <w:spacing w:after="0"/>
        <w:ind w:left="567"/>
        <w:rPr>
          <w:rFonts w:ascii="Arial" w:hAnsi="Arial" w:cs="Arial"/>
        </w:rPr>
      </w:pPr>
    </w:p>
    <w:p w:rsidR="0042720E" w:rsidRDefault="00A20E16" w:rsidP="00BE7984">
      <w:pPr>
        <w:spacing w:after="0"/>
        <w:ind w:left="567"/>
        <w:rPr>
          <w:rFonts w:ascii="Arial" w:hAnsi="Arial" w:cs="Arial"/>
        </w:rPr>
      </w:pPr>
      <w:r w:rsidRPr="0072636D">
        <w:rPr>
          <w:rFonts w:ascii="Arial" w:hAnsi="Arial" w:cs="Arial"/>
        </w:rPr>
        <w:t>T</w:t>
      </w:r>
      <w:r w:rsidR="00F9034F" w:rsidRPr="0072636D">
        <w:rPr>
          <w:rFonts w:ascii="Arial" w:hAnsi="Arial" w:cs="Arial"/>
        </w:rPr>
        <w:t>wo contracts to the value of R14 486 620 for overload control centres were extended for a short period of time in anticipation of obtaining National Treasury's approval of lon</w:t>
      </w:r>
      <w:r w:rsidR="00595177" w:rsidRPr="0072636D">
        <w:rPr>
          <w:rFonts w:ascii="Arial" w:hAnsi="Arial" w:cs="Arial"/>
        </w:rPr>
        <w:t>ger extensions of the contracts</w:t>
      </w:r>
      <w:r w:rsidRPr="0072636D">
        <w:rPr>
          <w:rFonts w:ascii="Arial" w:hAnsi="Arial" w:cs="Arial"/>
        </w:rPr>
        <w:t>.</w:t>
      </w:r>
      <w:r w:rsidR="00595177" w:rsidRPr="0072636D">
        <w:rPr>
          <w:rFonts w:ascii="Arial" w:hAnsi="Arial" w:cs="Arial"/>
        </w:rPr>
        <w:t xml:space="preserve"> </w:t>
      </w:r>
    </w:p>
    <w:p w:rsidR="0042720E" w:rsidRDefault="0042720E" w:rsidP="00BE7984">
      <w:pPr>
        <w:spacing w:after="0"/>
        <w:ind w:left="567"/>
        <w:rPr>
          <w:rFonts w:ascii="Arial" w:hAnsi="Arial" w:cs="Arial"/>
        </w:rPr>
      </w:pPr>
    </w:p>
    <w:p w:rsidR="0042720E" w:rsidRDefault="00595177" w:rsidP="00BE7984">
      <w:pPr>
        <w:spacing w:after="0"/>
        <w:ind w:left="567"/>
        <w:rPr>
          <w:rFonts w:ascii="Arial" w:hAnsi="Arial" w:cs="Arial"/>
        </w:rPr>
      </w:pPr>
      <w:r w:rsidRPr="0072636D">
        <w:rPr>
          <w:rFonts w:ascii="Arial" w:hAnsi="Arial" w:cs="Arial"/>
        </w:rPr>
        <w:t>Subsequently</w:t>
      </w:r>
      <w:r w:rsidR="0042720E">
        <w:rPr>
          <w:rFonts w:ascii="Arial" w:hAnsi="Arial" w:cs="Arial"/>
        </w:rPr>
        <w:t>,</w:t>
      </w:r>
      <w:r w:rsidRPr="0072636D">
        <w:rPr>
          <w:rFonts w:ascii="Arial" w:hAnsi="Arial" w:cs="Arial"/>
        </w:rPr>
        <w:t xml:space="preserve"> National Treasury approved the further extensions and confirmed </w:t>
      </w:r>
      <w:r w:rsidR="00637155">
        <w:rPr>
          <w:rFonts w:ascii="Arial" w:hAnsi="Arial" w:cs="Arial"/>
        </w:rPr>
        <w:t>them</w:t>
      </w:r>
      <w:r w:rsidRPr="0072636D">
        <w:rPr>
          <w:rFonts w:ascii="Arial" w:hAnsi="Arial" w:cs="Arial"/>
        </w:rPr>
        <w:t xml:space="preserve"> to be justifiable. </w:t>
      </w:r>
    </w:p>
    <w:p w:rsidR="0042720E" w:rsidRDefault="0042720E" w:rsidP="00BE7984">
      <w:pPr>
        <w:spacing w:after="0"/>
        <w:ind w:left="567"/>
        <w:rPr>
          <w:rFonts w:ascii="Arial" w:hAnsi="Arial" w:cs="Arial"/>
        </w:rPr>
      </w:pPr>
    </w:p>
    <w:p w:rsidR="00F9034F" w:rsidRDefault="00595177" w:rsidP="00BE7984">
      <w:pPr>
        <w:spacing w:after="0"/>
        <w:ind w:left="567"/>
        <w:rPr>
          <w:rFonts w:ascii="Arial" w:hAnsi="Arial" w:cs="Arial"/>
        </w:rPr>
      </w:pPr>
      <w:r w:rsidRPr="0072636D">
        <w:rPr>
          <w:rFonts w:ascii="Arial" w:hAnsi="Arial" w:cs="Arial"/>
        </w:rPr>
        <w:t xml:space="preserve">However, the approval from Treasury did not indicate approval for the initial short period between the end of the contract and having received National Treasury’s approval, and are therefore regarded as not within the prescripts of the </w:t>
      </w:r>
      <w:r w:rsidR="00F9034F" w:rsidRPr="0072636D">
        <w:rPr>
          <w:rFonts w:ascii="Arial" w:hAnsi="Arial" w:cs="Arial"/>
        </w:rPr>
        <w:t>PFMA for inviting bids on a competitive basis</w:t>
      </w:r>
      <w:r w:rsidR="004D4538" w:rsidRPr="0072636D">
        <w:rPr>
          <w:rFonts w:ascii="Arial" w:hAnsi="Arial" w:cs="Arial"/>
        </w:rPr>
        <w:t>.</w:t>
      </w:r>
    </w:p>
    <w:p w:rsidR="0042720E" w:rsidRPr="0072636D" w:rsidRDefault="0042720E" w:rsidP="00BE7984">
      <w:pPr>
        <w:spacing w:after="0"/>
        <w:ind w:left="567"/>
        <w:rPr>
          <w:rFonts w:ascii="Arial" w:hAnsi="Arial" w:cs="Arial"/>
        </w:rPr>
      </w:pPr>
    </w:p>
    <w:tbl>
      <w:tblPr>
        <w:tblStyle w:val="TableGrid"/>
        <w:tblW w:w="8376" w:type="dxa"/>
        <w:tblInd w:w="550" w:type="dxa"/>
        <w:tblLook w:val="04A0"/>
      </w:tblPr>
      <w:tblGrid>
        <w:gridCol w:w="616"/>
        <w:gridCol w:w="2268"/>
        <w:gridCol w:w="2591"/>
        <w:gridCol w:w="2901"/>
      </w:tblGrid>
      <w:tr w:rsidR="003A15A4" w:rsidRPr="0042720E" w:rsidTr="0042720E">
        <w:tc>
          <w:tcPr>
            <w:tcW w:w="8376" w:type="dxa"/>
            <w:gridSpan w:val="4"/>
            <w:shd w:val="clear" w:color="auto" w:fill="D9D9D9" w:themeFill="background1" w:themeFillShade="D9"/>
          </w:tcPr>
          <w:p w:rsidR="003A15A4" w:rsidRPr="0042720E" w:rsidRDefault="003A15A4" w:rsidP="00BE7984">
            <w:pPr>
              <w:pStyle w:val="ListParagraph"/>
              <w:numPr>
                <w:ilvl w:val="1"/>
                <w:numId w:val="47"/>
              </w:numPr>
              <w:spacing w:line="259" w:lineRule="auto"/>
              <w:rPr>
                <w:rFonts w:ascii="Arial" w:hAnsi="Arial" w:cs="Arial"/>
                <w:b/>
              </w:rPr>
            </w:pPr>
            <w:r w:rsidRPr="0042720E">
              <w:rPr>
                <w:rFonts w:ascii="Arial" w:hAnsi="Arial" w:cs="Arial"/>
                <w:b/>
              </w:rPr>
              <w:t xml:space="preserve">Summary information </w:t>
            </w:r>
          </w:p>
        </w:tc>
      </w:tr>
      <w:tr w:rsidR="003A15A4" w:rsidRPr="0072636D" w:rsidTr="0042720E">
        <w:tc>
          <w:tcPr>
            <w:tcW w:w="616" w:type="dxa"/>
          </w:tcPr>
          <w:p w:rsidR="003A15A4" w:rsidRPr="0072636D" w:rsidRDefault="003A15A4" w:rsidP="00BE7984">
            <w:pPr>
              <w:pStyle w:val="ListParagraph"/>
              <w:numPr>
                <w:ilvl w:val="0"/>
                <w:numId w:val="28"/>
              </w:numPr>
              <w:spacing w:line="259" w:lineRule="auto"/>
              <w:ind w:left="567" w:hanging="425"/>
              <w:rPr>
                <w:rFonts w:ascii="Arial" w:hAnsi="Arial" w:cs="Arial"/>
              </w:rPr>
            </w:pPr>
          </w:p>
        </w:tc>
        <w:tc>
          <w:tcPr>
            <w:tcW w:w="2268" w:type="dxa"/>
          </w:tcPr>
          <w:p w:rsidR="003A15A4" w:rsidRPr="0072636D" w:rsidRDefault="003A15A4" w:rsidP="0042720E">
            <w:pPr>
              <w:pStyle w:val="ListParagraph"/>
              <w:spacing w:line="259" w:lineRule="auto"/>
              <w:ind w:left="144"/>
              <w:rPr>
                <w:rFonts w:ascii="Arial" w:hAnsi="Arial" w:cs="Arial"/>
              </w:rPr>
            </w:pPr>
            <w:r w:rsidRPr="0072636D">
              <w:rPr>
                <w:rFonts w:ascii="Arial" w:hAnsi="Arial" w:cs="Arial"/>
              </w:rPr>
              <w:t>Date of incidence</w:t>
            </w:r>
          </w:p>
        </w:tc>
        <w:tc>
          <w:tcPr>
            <w:tcW w:w="5492" w:type="dxa"/>
            <w:gridSpan w:val="2"/>
          </w:tcPr>
          <w:p w:rsidR="003A15A4" w:rsidRPr="0072636D" w:rsidRDefault="003A15A4" w:rsidP="0042720E">
            <w:pPr>
              <w:spacing w:line="259" w:lineRule="auto"/>
              <w:ind w:left="147" w:hanging="5"/>
              <w:rPr>
                <w:rFonts w:ascii="Arial" w:hAnsi="Arial" w:cs="Arial"/>
              </w:rPr>
            </w:pPr>
            <w:r w:rsidRPr="0072636D">
              <w:rPr>
                <w:rFonts w:ascii="Arial" w:hAnsi="Arial" w:cs="Arial"/>
              </w:rPr>
              <w:t>During the audit for 2015/16 by the AG</w:t>
            </w:r>
          </w:p>
        </w:tc>
      </w:tr>
      <w:tr w:rsidR="003A15A4" w:rsidRPr="0072636D" w:rsidTr="0042720E">
        <w:tc>
          <w:tcPr>
            <w:tcW w:w="616" w:type="dxa"/>
            <w:vMerge w:val="restart"/>
          </w:tcPr>
          <w:p w:rsidR="003A15A4" w:rsidRPr="0072636D" w:rsidRDefault="003A15A4" w:rsidP="00BE7984">
            <w:pPr>
              <w:pStyle w:val="ListParagraph"/>
              <w:numPr>
                <w:ilvl w:val="0"/>
                <w:numId w:val="28"/>
              </w:numPr>
              <w:spacing w:line="259" w:lineRule="auto"/>
              <w:ind w:left="567" w:hanging="425"/>
              <w:rPr>
                <w:rFonts w:ascii="Arial" w:hAnsi="Arial" w:cs="Arial"/>
              </w:rPr>
            </w:pPr>
          </w:p>
        </w:tc>
        <w:tc>
          <w:tcPr>
            <w:tcW w:w="2268" w:type="dxa"/>
            <w:shd w:val="clear" w:color="auto" w:fill="D9D9D9" w:themeFill="background1" w:themeFillShade="D9"/>
          </w:tcPr>
          <w:p w:rsidR="003A15A4" w:rsidRPr="0072636D" w:rsidRDefault="003A15A4" w:rsidP="0042720E">
            <w:pPr>
              <w:pStyle w:val="ListParagraph"/>
              <w:spacing w:line="259" w:lineRule="auto"/>
              <w:ind w:left="144"/>
              <w:rPr>
                <w:rFonts w:ascii="Arial" w:hAnsi="Arial" w:cs="Arial"/>
              </w:rPr>
            </w:pPr>
            <w:r w:rsidRPr="0072636D">
              <w:rPr>
                <w:rFonts w:ascii="Arial" w:hAnsi="Arial" w:cs="Arial"/>
              </w:rPr>
              <w:t>Official</w:t>
            </w:r>
          </w:p>
        </w:tc>
        <w:tc>
          <w:tcPr>
            <w:tcW w:w="2591" w:type="dxa"/>
            <w:shd w:val="clear" w:color="auto" w:fill="D9D9D9" w:themeFill="background1" w:themeFillShade="D9"/>
          </w:tcPr>
          <w:p w:rsidR="003A15A4" w:rsidRPr="0072636D" w:rsidRDefault="003A15A4" w:rsidP="0042720E">
            <w:pPr>
              <w:pStyle w:val="ListParagraph"/>
              <w:spacing w:line="259" w:lineRule="auto"/>
              <w:ind w:left="147" w:hanging="5"/>
              <w:rPr>
                <w:rFonts w:ascii="Arial" w:hAnsi="Arial" w:cs="Arial"/>
              </w:rPr>
            </w:pPr>
            <w:r w:rsidRPr="0072636D">
              <w:rPr>
                <w:rFonts w:ascii="Arial" w:hAnsi="Arial" w:cs="Arial"/>
              </w:rPr>
              <w:t>Company</w:t>
            </w:r>
          </w:p>
        </w:tc>
        <w:tc>
          <w:tcPr>
            <w:tcW w:w="2901" w:type="dxa"/>
            <w:shd w:val="clear" w:color="auto" w:fill="D9D9D9" w:themeFill="background1" w:themeFillShade="D9"/>
          </w:tcPr>
          <w:p w:rsidR="003A15A4" w:rsidRPr="0072636D" w:rsidRDefault="003A15A4" w:rsidP="0042720E">
            <w:pPr>
              <w:pStyle w:val="ListParagraph"/>
              <w:spacing w:line="259" w:lineRule="auto"/>
              <w:ind w:left="147" w:hanging="5"/>
              <w:rPr>
                <w:rFonts w:ascii="Arial" w:hAnsi="Arial" w:cs="Arial"/>
              </w:rPr>
            </w:pPr>
            <w:r w:rsidRPr="0072636D">
              <w:rPr>
                <w:rFonts w:ascii="Arial" w:hAnsi="Arial" w:cs="Arial"/>
              </w:rPr>
              <w:t>Amount</w:t>
            </w:r>
          </w:p>
        </w:tc>
      </w:tr>
      <w:tr w:rsidR="003A15A4" w:rsidRPr="0072636D" w:rsidTr="0042720E">
        <w:tc>
          <w:tcPr>
            <w:tcW w:w="616" w:type="dxa"/>
            <w:vMerge/>
          </w:tcPr>
          <w:p w:rsidR="003A15A4" w:rsidRPr="0072636D" w:rsidRDefault="003A15A4" w:rsidP="00BE7984">
            <w:pPr>
              <w:pStyle w:val="ListParagraph"/>
              <w:spacing w:line="259" w:lineRule="auto"/>
              <w:ind w:left="567" w:hanging="425"/>
              <w:rPr>
                <w:rFonts w:ascii="Arial" w:hAnsi="Arial" w:cs="Arial"/>
              </w:rPr>
            </w:pPr>
          </w:p>
        </w:tc>
        <w:tc>
          <w:tcPr>
            <w:tcW w:w="2268" w:type="dxa"/>
          </w:tcPr>
          <w:p w:rsidR="003A15A4" w:rsidRPr="0072636D" w:rsidRDefault="003A15A4" w:rsidP="0042720E">
            <w:pPr>
              <w:pStyle w:val="ListParagraph"/>
              <w:spacing w:line="259" w:lineRule="auto"/>
              <w:ind w:left="144"/>
              <w:rPr>
                <w:rFonts w:ascii="Arial" w:hAnsi="Arial" w:cs="Arial"/>
              </w:rPr>
            </w:pPr>
            <w:r w:rsidRPr="0072636D">
              <w:rPr>
                <w:rFonts w:ascii="Arial" w:hAnsi="Arial" w:cs="Arial"/>
              </w:rPr>
              <w:t xml:space="preserve">Layton Leseane  </w:t>
            </w:r>
          </w:p>
        </w:tc>
        <w:tc>
          <w:tcPr>
            <w:tcW w:w="2591" w:type="dxa"/>
          </w:tcPr>
          <w:p w:rsidR="003A15A4" w:rsidRPr="0072636D" w:rsidRDefault="003A15A4" w:rsidP="0042720E">
            <w:pPr>
              <w:pStyle w:val="ListParagraph"/>
              <w:spacing w:line="259" w:lineRule="auto"/>
              <w:ind w:left="147" w:hanging="5"/>
              <w:rPr>
                <w:rFonts w:ascii="Arial" w:hAnsi="Arial" w:cs="Arial"/>
              </w:rPr>
            </w:pPr>
            <w:r w:rsidRPr="0072636D">
              <w:rPr>
                <w:rFonts w:ascii="Arial" w:hAnsi="Arial" w:cs="Arial"/>
              </w:rPr>
              <w:t>Aurecon (P</w:t>
            </w:r>
            <w:r w:rsidR="00E90D4E" w:rsidRPr="0072636D">
              <w:rPr>
                <w:rFonts w:ascii="Arial" w:hAnsi="Arial" w:cs="Arial"/>
              </w:rPr>
              <w:t>t</w:t>
            </w:r>
            <w:r w:rsidRPr="0072636D">
              <w:rPr>
                <w:rFonts w:ascii="Arial" w:hAnsi="Arial" w:cs="Arial"/>
              </w:rPr>
              <w:t>y) Ltd</w:t>
            </w:r>
          </w:p>
        </w:tc>
        <w:tc>
          <w:tcPr>
            <w:tcW w:w="2901" w:type="dxa"/>
          </w:tcPr>
          <w:p w:rsidR="003A15A4" w:rsidRPr="0072636D" w:rsidRDefault="003A15A4" w:rsidP="0042720E">
            <w:pPr>
              <w:pStyle w:val="ListParagraph"/>
              <w:spacing w:line="259" w:lineRule="auto"/>
              <w:ind w:left="147" w:hanging="5"/>
              <w:rPr>
                <w:rFonts w:ascii="Arial" w:hAnsi="Arial" w:cs="Arial"/>
              </w:rPr>
            </w:pPr>
            <w:r w:rsidRPr="0072636D">
              <w:rPr>
                <w:rFonts w:ascii="Arial" w:hAnsi="Arial" w:cs="Arial"/>
              </w:rPr>
              <w:t>R910 829</w:t>
            </w:r>
          </w:p>
        </w:tc>
      </w:tr>
      <w:tr w:rsidR="003A15A4" w:rsidRPr="0072636D" w:rsidTr="0042720E">
        <w:tc>
          <w:tcPr>
            <w:tcW w:w="616" w:type="dxa"/>
            <w:vMerge/>
          </w:tcPr>
          <w:p w:rsidR="003A15A4" w:rsidRPr="0072636D" w:rsidRDefault="003A15A4" w:rsidP="00BE7984">
            <w:pPr>
              <w:pStyle w:val="ListParagraph"/>
              <w:spacing w:line="259" w:lineRule="auto"/>
              <w:ind w:left="567" w:hanging="425"/>
              <w:rPr>
                <w:rFonts w:ascii="Arial" w:hAnsi="Arial" w:cs="Arial"/>
              </w:rPr>
            </w:pPr>
          </w:p>
        </w:tc>
        <w:tc>
          <w:tcPr>
            <w:tcW w:w="2268" w:type="dxa"/>
          </w:tcPr>
          <w:p w:rsidR="003A15A4" w:rsidRPr="0072636D" w:rsidRDefault="003A15A4" w:rsidP="0042720E">
            <w:pPr>
              <w:pStyle w:val="ListParagraph"/>
              <w:spacing w:line="259" w:lineRule="auto"/>
              <w:ind w:left="144"/>
              <w:rPr>
                <w:rFonts w:ascii="Arial" w:hAnsi="Arial" w:cs="Arial"/>
                <w:highlight w:val="yellow"/>
              </w:rPr>
            </w:pPr>
            <w:r w:rsidRPr="0072636D">
              <w:rPr>
                <w:rFonts w:ascii="Arial" w:hAnsi="Arial" w:cs="Arial"/>
              </w:rPr>
              <w:t xml:space="preserve">Layton Leseane   </w:t>
            </w:r>
          </w:p>
        </w:tc>
        <w:tc>
          <w:tcPr>
            <w:tcW w:w="2591" w:type="dxa"/>
          </w:tcPr>
          <w:p w:rsidR="003A15A4" w:rsidRPr="0072636D" w:rsidRDefault="003A15A4" w:rsidP="0042720E">
            <w:pPr>
              <w:pStyle w:val="ListParagraph"/>
              <w:spacing w:line="259" w:lineRule="auto"/>
              <w:ind w:left="147" w:hanging="5"/>
              <w:rPr>
                <w:rFonts w:ascii="Arial" w:hAnsi="Arial" w:cs="Arial"/>
              </w:rPr>
            </w:pPr>
            <w:r w:rsidRPr="0072636D">
              <w:rPr>
                <w:rFonts w:ascii="Arial" w:hAnsi="Arial" w:cs="Arial"/>
              </w:rPr>
              <w:t>Bakwena Platinum Corridor Concession</w:t>
            </w:r>
          </w:p>
        </w:tc>
        <w:tc>
          <w:tcPr>
            <w:tcW w:w="2901" w:type="dxa"/>
          </w:tcPr>
          <w:p w:rsidR="003A15A4" w:rsidRPr="0072636D" w:rsidRDefault="003A15A4" w:rsidP="0042720E">
            <w:pPr>
              <w:pStyle w:val="ListParagraph"/>
              <w:spacing w:line="259" w:lineRule="auto"/>
              <w:ind w:left="147" w:hanging="5"/>
              <w:rPr>
                <w:rFonts w:ascii="Arial" w:hAnsi="Arial" w:cs="Arial"/>
              </w:rPr>
            </w:pPr>
            <w:r w:rsidRPr="0072636D">
              <w:rPr>
                <w:rFonts w:ascii="Arial" w:hAnsi="Arial" w:cs="Arial"/>
              </w:rPr>
              <w:t>R13 575 791</w:t>
            </w:r>
          </w:p>
        </w:tc>
      </w:tr>
      <w:tr w:rsidR="00E90D4E" w:rsidRPr="0072636D" w:rsidTr="0042720E">
        <w:trPr>
          <w:trHeight w:val="1154"/>
        </w:trPr>
        <w:tc>
          <w:tcPr>
            <w:tcW w:w="616" w:type="dxa"/>
          </w:tcPr>
          <w:p w:rsidR="00E90D4E" w:rsidRPr="0072636D" w:rsidRDefault="00E90D4E" w:rsidP="00BE7984">
            <w:pPr>
              <w:pStyle w:val="ListParagraph"/>
              <w:numPr>
                <w:ilvl w:val="0"/>
                <w:numId w:val="28"/>
              </w:numPr>
              <w:spacing w:line="259" w:lineRule="auto"/>
              <w:ind w:left="567" w:hanging="425"/>
              <w:rPr>
                <w:rFonts w:ascii="Arial" w:hAnsi="Arial" w:cs="Arial"/>
              </w:rPr>
            </w:pPr>
          </w:p>
        </w:tc>
        <w:tc>
          <w:tcPr>
            <w:tcW w:w="2268" w:type="dxa"/>
          </w:tcPr>
          <w:p w:rsidR="00E90D4E" w:rsidRPr="0072636D" w:rsidRDefault="00E90D4E" w:rsidP="0042720E">
            <w:pPr>
              <w:pStyle w:val="ListParagraph"/>
              <w:spacing w:line="259" w:lineRule="auto"/>
              <w:ind w:left="144"/>
              <w:rPr>
                <w:rFonts w:ascii="Arial" w:hAnsi="Arial" w:cs="Arial"/>
              </w:rPr>
            </w:pPr>
            <w:r w:rsidRPr="0072636D">
              <w:rPr>
                <w:rFonts w:ascii="Arial" w:hAnsi="Arial" w:cs="Arial"/>
              </w:rPr>
              <w:t>Action taken against officials</w:t>
            </w:r>
          </w:p>
        </w:tc>
        <w:tc>
          <w:tcPr>
            <w:tcW w:w="5492" w:type="dxa"/>
            <w:gridSpan w:val="2"/>
          </w:tcPr>
          <w:p w:rsidR="00E90D4E" w:rsidRPr="0072636D" w:rsidRDefault="00E90D4E" w:rsidP="0042720E">
            <w:pPr>
              <w:spacing w:line="259" w:lineRule="auto"/>
              <w:ind w:left="147" w:hanging="5"/>
              <w:rPr>
                <w:rFonts w:ascii="Arial" w:hAnsi="Arial" w:cs="Arial"/>
                <w:color w:val="000000" w:themeColor="text1"/>
              </w:rPr>
            </w:pPr>
            <w:r w:rsidRPr="0072636D">
              <w:rPr>
                <w:rFonts w:ascii="Arial" w:hAnsi="Arial" w:cs="Arial"/>
                <w:color w:val="000000" w:themeColor="text1"/>
              </w:rPr>
              <w:t>Consequence Management process followed:</w:t>
            </w:r>
          </w:p>
          <w:p w:rsidR="00E90D4E" w:rsidRPr="0072636D" w:rsidRDefault="00E90D4E" w:rsidP="0042720E">
            <w:pPr>
              <w:pStyle w:val="ListParagraph"/>
              <w:numPr>
                <w:ilvl w:val="0"/>
                <w:numId w:val="46"/>
              </w:numPr>
              <w:spacing w:line="259" w:lineRule="auto"/>
              <w:ind w:left="430" w:hanging="141"/>
              <w:rPr>
                <w:rFonts w:ascii="Arial" w:hAnsi="Arial" w:cs="Arial"/>
                <w:color w:val="000000" w:themeColor="text1"/>
              </w:rPr>
            </w:pPr>
            <w:r w:rsidRPr="0072636D">
              <w:rPr>
                <w:rFonts w:ascii="Arial" w:hAnsi="Arial" w:cs="Arial"/>
                <w:color w:val="000000" w:themeColor="text1"/>
              </w:rPr>
              <w:t>The investigation revealed that disciplinary action was not relevant as official did not wilfully or negligently cause the irregular expenditure.</w:t>
            </w:r>
          </w:p>
          <w:p w:rsidR="00E90D4E" w:rsidRPr="0072636D" w:rsidRDefault="00E90D4E" w:rsidP="0042720E">
            <w:pPr>
              <w:pStyle w:val="ListParagraph"/>
              <w:numPr>
                <w:ilvl w:val="0"/>
                <w:numId w:val="46"/>
              </w:numPr>
              <w:spacing w:line="259" w:lineRule="auto"/>
              <w:ind w:left="430" w:hanging="141"/>
              <w:rPr>
                <w:rFonts w:ascii="Arial" w:hAnsi="Arial" w:cs="Arial"/>
              </w:rPr>
            </w:pPr>
            <w:r w:rsidRPr="0072636D">
              <w:rPr>
                <w:rFonts w:ascii="Arial" w:hAnsi="Arial" w:cs="Arial"/>
                <w:color w:val="000000" w:themeColor="text1"/>
              </w:rPr>
              <w:t>Investigation concluded that value for money was obtained.</w:t>
            </w:r>
          </w:p>
        </w:tc>
      </w:tr>
    </w:tbl>
    <w:p w:rsidR="003A15A4" w:rsidRPr="0072636D" w:rsidRDefault="003A15A4" w:rsidP="00BE7984">
      <w:pPr>
        <w:spacing w:after="0"/>
        <w:ind w:left="567" w:hanging="425"/>
        <w:rPr>
          <w:rFonts w:ascii="Arial" w:hAnsi="Arial" w:cs="Arial"/>
        </w:rPr>
      </w:pPr>
    </w:p>
    <w:p w:rsidR="00E307DC" w:rsidRPr="0042720E" w:rsidRDefault="00E307DC" w:rsidP="0042720E">
      <w:pPr>
        <w:pStyle w:val="ListParagraph"/>
        <w:numPr>
          <w:ilvl w:val="1"/>
          <w:numId w:val="47"/>
        </w:numPr>
        <w:spacing w:after="0"/>
        <w:ind w:left="993" w:hanging="426"/>
        <w:rPr>
          <w:rFonts w:ascii="Arial" w:hAnsi="Arial" w:cs="Arial"/>
          <w:b/>
        </w:rPr>
      </w:pPr>
      <w:r w:rsidRPr="0042720E">
        <w:rPr>
          <w:rFonts w:ascii="Arial" w:hAnsi="Arial" w:cs="Arial"/>
          <w:b/>
        </w:rPr>
        <w:t xml:space="preserve">Response: </w:t>
      </w:r>
    </w:p>
    <w:p w:rsidR="0042720E" w:rsidRDefault="0042720E" w:rsidP="0042720E">
      <w:pPr>
        <w:pStyle w:val="ListParagraph"/>
        <w:spacing w:after="0"/>
        <w:ind w:left="567"/>
        <w:rPr>
          <w:rFonts w:ascii="Arial" w:hAnsi="Arial" w:cs="Arial"/>
        </w:rPr>
      </w:pPr>
    </w:p>
    <w:p w:rsidR="00E307DC" w:rsidRPr="0072636D" w:rsidRDefault="00E307DC" w:rsidP="00BE7984">
      <w:pPr>
        <w:pStyle w:val="ListParagraph"/>
        <w:numPr>
          <w:ilvl w:val="0"/>
          <w:numId w:val="10"/>
        </w:numPr>
        <w:spacing w:after="0"/>
        <w:ind w:left="567" w:hanging="425"/>
        <w:rPr>
          <w:rFonts w:ascii="Arial" w:hAnsi="Arial" w:cs="Arial"/>
        </w:rPr>
      </w:pPr>
      <w:r w:rsidRPr="0072636D">
        <w:rPr>
          <w:rFonts w:ascii="Arial" w:hAnsi="Arial" w:cs="Arial"/>
        </w:rPr>
        <w:t>The delegation for contract extensions and variations have been removed from individual staff members</w:t>
      </w:r>
      <w:r w:rsidR="0042720E">
        <w:rPr>
          <w:rFonts w:ascii="Arial" w:hAnsi="Arial" w:cs="Arial"/>
        </w:rPr>
        <w:t xml:space="preserve">. This function </w:t>
      </w:r>
      <w:r w:rsidRPr="0072636D">
        <w:rPr>
          <w:rFonts w:ascii="Arial" w:hAnsi="Arial" w:cs="Arial"/>
        </w:rPr>
        <w:t>now reside</w:t>
      </w:r>
      <w:r w:rsidR="0042720E">
        <w:rPr>
          <w:rFonts w:ascii="Arial" w:hAnsi="Arial" w:cs="Arial"/>
        </w:rPr>
        <w:t>s</w:t>
      </w:r>
      <w:r w:rsidRPr="0072636D">
        <w:rPr>
          <w:rFonts w:ascii="Arial" w:hAnsi="Arial" w:cs="Arial"/>
        </w:rPr>
        <w:t xml:space="preserve"> with the SCM Committee process</w:t>
      </w:r>
      <w:r w:rsidR="0042720E">
        <w:rPr>
          <w:rFonts w:ascii="Arial" w:hAnsi="Arial" w:cs="Arial"/>
        </w:rPr>
        <w:t xml:space="preserve"> to ensure </w:t>
      </w:r>
      <w:r w:rsidRPr="0072636D">
        <w:rPr>
          <w:rFonts w:ascii="Arial" w:hAnsi="Arial" w:cs="Arial"/>
        </w:rPr>
        <w:t xml:space="preserve">transparency, improved control and oversight. </w:t>
      </w:r>
    </w:p>
    <w:p w:rsidR="00E307DC" w:rsidRPr="0072636D" w:rsidRDefault="00E307DC" w:rsidP="00BE7984">
      <w:pPr>
        <w:pStyle w:val="ListParagraph"/>
        <w:numPr>
          <w:ilvl w:val="0"/>
          <w:numId w:val="10"/>
        </w:numPr>
        <w:spacing w:after="0"/>
        <w:ind w:left="567" w:hanging="425"/>
        <w:rPr>
          <w:rFonts w:ascii="Arial" w:hAnsi="Arial" w:cs="Arial"/>
        </w:rPr>
      </w:pPr>
      <w:r w:rsidRPr="0072636D">
        <w:rPr>
          <w:rFonts w:ascii="Arial" w:hAnsi="Arial" w:cs="Arial"/>
        </w:rPr>
        <w:t xml:space="preserve">Prior to approval, applications for extensions and variations to the SCM Committees are thoroughly analysed for compliance </w:t>
      </w:r>
      <w:r w:rsidR="0042720E">
        <w:rPr>
          <w:rFonts w:ascii="Arial" w:hAnsi="Arial" w:cs="Arial"/>
        </w:rPr>
        <w:t>with</w:t>
      </w:r>
      <w:r w:rsidRPr="0072636D">
        <w:rPr>
          <w:rFonts w:ascii="Arial" w:hAnsi="Arial" w:cs="Arial"/>
        </w:rPr>
        <w:t xml:space="preserve"> the </w:t>
      </w:r>
      <w:r w:rsidR="0042720E">
        <w:rPr>
          <w:rFonts w:ascii="Arial" w:hAnsi="Arial" w:cs="Arial"/>
        </w:rPr>
        <w:t xml:space="preserve">prescripts of the </w:t>
      </w:r>
      <w:r w:rsidRPr="0072636D">
        <w:rPr>
          <w:rFonts w:ascii="Arial" w:hAnsi="Arial" w:cs="Arial"/>
        </w:rPr>
        <w:t>PFMA. Non-compliant applications will not be considered by the committee process.</w:t>
      </w:r>
    </w:p>
    <w:p w:rsidR="00E307DC" w:rsidRPr="0072636D" w:rsidRDefault="00E307DC" w:rsidP="00BE7984">
      <w:pPr>
        <w:pStyle w:val="ListParagraph"/>
        <w:numPr>
          <w:ilvl w:val="0"/>
          <w:numId w:val="10"/>
        </w:numPr>
        <w:spacing w:after="0"/>
        <w:ind w:left="567" w:hanging="425"/>
        <w:rPr>
          <w:rFonts w:ascii="Arial" w:hAnsi="Arial" w:cs="Arial"/>
        </w:rPr>
      </w:pPr>
      <w:r w:rsidRPr="0072636D">
        <w:rPr>
          <w:rFonts w:ascii="Arial" w:hAnsi="Arial" w:cs="Arial"/>
        </w:rPr>
        <w:t>In addition, National Treasury approval must be obtained prior to submission of the necessary documentation to the SCM Committees for approval.</w:t>
      </w:r>
    </w:p>
    <w:p w:rsidR="00D90FA4" w:rsidRPr="0072636D" w:rsidRDefault="00D90FA4" w:rsidP="00BE7984">
      <w:pPr>
        <w:spacing w:after="0"/>
        <w:ind w:left="567" w:hanging="425"/>
        <w:rPr>
          <w:rFonts w:ascii="Arial" w:hAnsi="Arial" w:cs="Arial"/>
          <w:color w:val="FF0000"/>
        </w:rPr>
      </w:pPr>
    </w:p>
    <w:p w:rsidR="007E4157" w:rsidRPr="0072636D" w:rsidRDefault="007E4157" w:rsidP="00BE7984">
      <w:pPr>
        <w:spacing w:after="0"/>
        <w:ind w:left="567" w:hanging="425"/>
        <w:rPr>
          <w:rFonts w:ascii="Arial" w:hAnsi="Arial" w:cs="Arial"/>
          <w:b/>
        </w:rPr>
      </w:pPr>
      <w:r w:rsidRPr="0072636D">
        <w:rPr>
          <w:rFonts w:ascii="Arial" w:hAnsi="Arial" w:cs="Arial"/>
          <w:b/>
        </w:rPr>
        <w:br w:type="page"/>
      </w:r>
    </w:p>
    <w:p w:rsidR="00362B09" w:rsidRPr="0072636D" w:rsidRDefault="00362B09" w:rsidP="00BE7984">
      <w:pPr>
        <w:pStyle w:val="ListParagraph"/>
        <w:numPr>
          <w:ilvl w:val="0"/>
          <w:numId w:val="68"/>
        </w:numPr>
        <w:tabs>
          <w:tab w:val="left" w:pos="993"/>
        </w:tabs>
        <w:spacing w:after="0"/>
        <w:ind w:left="567" w:hanging="425"/>
        <w:rPr>
          <w:rFonts w:ascii="Arial" w:hAnsi="Arial" w:cs="Arial"/>
          <w:b/>
        </w:rPr>
      </w:pPr>
      <w:r w:rsidRPr="0072636D">
        <w:rPr>
          <w:rFonts w:ascii="Arial" w:hAnsi="Arial" w:cs="Arial"/>
          <w:b/>
        </w:rPr>
        <w:lastRenderedPageBreak/>
        <w:t>Conflict of interest</w:t>
      </w:r>
      <w:r w:rsidR="00E12CF3" w:rsidRPr="0072636D">
        <w:rPr>
          <w:rFonts w:ascii="Arial" w:hAnsi="Arial" w:cs="Arial"/>
          <w:b/>
        </w:rPr>
        <w:t xml:space="preserve"> (R3 734 000)</w:t>
      </w:r>
    </w:p>
    <w:p w:rsidR="003649C0" w:rsidRDefault="003649C0" w:rsidP="00BE7984">
      <w:pPr>
        <w:spacing w:after="0"/>
        <w:ind w:left="567"/>
        <w:rPr>
          <w:rFonts w:ascii="Arial" w:hAnsi="Arial" w:cs="Arial"/>
        </w:rPr>
      </w:pPr>
    </w:p>
    <w:p w:rsidR="00362B09" w:rsidRDefault="003649C0" w:rsidP="00BE7984">
      <w:pPr>
        <w:spacing w:after="0"/>
        <w:ind w:left="567"/>
        <w:rPr>
          <w:rFonts w:ascii="Arial" w:hAnsi="Arial" w:cs="Arial"/>
        </w:rPr>
      </w:pPr>
      <w:r>
        <w:rPr>
          <w:rFonts w:ascii="Arial" w:hAnsi="Arial" w:cs="Arial"/>
        </w:rPr>
        <w:t>An instance of c</w:t>
      </w:r>
      <w:r w:rsidR="00362B09" w:rsidRPr="0072636D">
        <w:rPr>
          <w:rFonts w:ascii="Arial" w:hAnsi="Arial" w:cs="Arial"/>
        </w:rPr>
        <w:t xml:space="preserve">onflict of interest </w:t>
      </w:r>
      <w:r>
        <w:rPr>
          <w:rFonts w:ascii="Arial" w:hAnsi="Arial" w:cs="Arial"/>
        </w:rPr>
        <w:t xml:space="preserve">was </w:t>
      </w:r>
      <w:r w:rsidR="00362B09" w:rsidRPr="0072636D">
        <w:rPr>
          <w:rFonts w:ascii="Arial" w:hAnsi="Arial" w:cs="Arial"/>
        </w:rPr>
        <w:t>identified in 2015/16 financial year</w:t>
      </w:r>
      <w:r>
        <w:rPr>
          <w:rFonts w:ascii="Arial" w:hAnsi="Arial" w:cs="Arial"/>
        </w:rPr>
        <w:t xml:space="preserve"> when </w:t>
      </w:r>
      <w:r w:rsidR="00362B09" w:rsidRPr="0072636D">
        <w:rPr>
          <w:rFonts w:ascii="Arial" w:hAnsi="Arial" w:cs="Arial"/>
        </w:rPr>
        <w:t xml:space="preserve">a member of the Bid Evaluation Committee </w:t>
      </w:r>
      <w:r>
        <w:rPr>
          <w:rFonts w:ascii="Arial" w:hAnsi="Arial" w:cs="Arial"/>
        </w:rPr>
        <w:t xml:space="preserve">failed to </w:t>
      </w:r>
      <w:r w:rsidR="00362B09" w:rsidRPr="0072636D">
        <w:rPr>
          <w:rFonts w:ascii="Arial" w:hAnsi="Arial" w:cs="Arial"/>
        </w:rPr>
        <w:t>declar</w:t>
      </w:r>
      <w:r>
        <w:rPr>
          <w:rFonts w:ascii="Arial" w:hAnsi="Arial" w:cs="Arial"/>
        </w:rPr>
        <w:t>e</w:t>
      </w:r>
      <w:r w:rsidR="00362B09" w:rsidRPr="0072636D">
        <w:rPr>
          <w:rFonts w:ascii="Arial" w:hAnsi="Arial" w:cs="Arial"/>
        </w:rPr>
        <w:t xml:space="preserve"> </w:t>
      </w:r>
      <w:r w:rsidR="00637155">
        <w:rPr>
          <w:rFonts w:ascii="Arial" w:hAnsi="Arial" w:cs="Arial"/>
        </w:rPr>
        <w:t xml:space="preserve">his </w:t>
      </w:r>
      <w:r w:rsidR="00362B09" w:rsidRPr="0072636D">
        <w:rPr>
          <w:rFonts w:ascii="Arial" w:hAnsi="Arial" w:cs="Arial"/>
        </w:rPr>
        <w:t>interest</w:t>
      </w:r>
      <w:r w:rsidR="00E90D4E" w:rsidRPr="0072636D">
        <w:rPr>
          <w:rFonts w:ascii="Arial" w:hAnsi="Arial" w:cs="Arial"/>
        </w:rPr>
        <w:t xml:space="preserve">, </w:t>
      </w:r>
      <w:r>
        <w:rPr>
          <w:rFonts w:ascii="Arial" w:hAnsi="Arial" w:cs="Arial"/>
        </w:rPr>
        <w:t xml:space="preserve">which </w:t>
      </w:r>
      <w:r w:rsidR="00E90D4E" w:rsidRPr="0072636D">
        <w:rPr>
          <w:rFonts w:ascii="Arial" w:hAnsi="Arial" w:cs="Arial"/>
        </w:rPr>
        <w:t>resulted in</w:t>
      </w:r>
      <w:r w:rsidR="00362B09" w:rsidRPr="0072636D">
        <w:rPr>
          <w:rFonts w:ascii="Arial" w:hAnsi="Arial" w:cs="Arial"/>
        </w:rPr>
        <w:t xml:space="preserve"> irregular expenditure for the 2016/17 financial </w:t>
      </w:r>
      <w:r>
        <w:rPr>
          <w:rFonts w:ascii="Arial" w:hAnsi="Arial" w:cs="Arial"/>
        </w:rPr>
        <w:t xml:space="preserve">year in the amount </w:t>
      </w:r>
      <w:r w:rsidR="00362B09" w:rsidRPr="0072636D">
        <w:rPr>
          <w:rFonts w:ascii="Arial" w:hAnsi="Arial" w:cs="Arial"/>
        </w:rPr>
        <w:t>of R3 734</w:t>
      </w:r>
      <w:r>
        <w:rPr>
          <w:rFonts w:ascii="Arial" w:hAnsi="Arial" w:cs="Arial"/>
        </w:rPr>
        <w:t> </w:t>
      </w:r>
      <w:r w:rsidR="00362B09" w:rsidRPr="0072636D">
        <w:rPr>
          <w:rFonts w:ascii="Arial" w:hAnsi="Arial" w:cs="Arial"/>
        </w:rPr>
        <w:t>403.</w:t>
      </w:r>
    </w:p>
    <w:p w:rsidR="003649C0" w:rsidRPr="0072636D" w:rsidRDefault="003649C0" w:rsidP="00BE7984">
      <w:pPr>
        <w:spacing w:after="0"/>
        <w:ind w:left="567"/>
        <w:rPr>
          <w:rFonts w:ascii="Arial" w:hAnsi="Arial" w:cs="Arial"/>
        </w:rPr>
      </w:pPr>
    </w:p>
    <w:tbl>
      <w:tblPr>
        <w:tblStyle w:val="TableGrid"/>
        <w:tblW w:w="8331" w:type="dxa"/>
        <w:tblInd w:w="595" w:type="dxa"/>
        <w:tblLayout w:type="fixed"/>
        <w:tblLook w:val="04A0"/>
      </w:tblPr>
      <w:tblGrid>
        <w:gridCol w:w="475"/>
        <w:gridCol w:w="2268"/>
        <w:gridCol w:w="5588"/>
      </w:tblGrid>
      <w:tr w:rsidR="00EA4F21" w:rsidRPr="003649C0" w:rsidTr="003649C0">
        <w:tc>
          <w:tcPr>
            <w:tcW w:w="8331" w:type="dxa"/>
            <w:gridSpan w:val="3"/>
            <w:shd w:val="clear" w:color="auto" w:fill="D9D9D9" w:themeFill="background1" w:themeFillShade="D9"/>
          </w:tcPr>
          <w:p w:rsidR="00EA4F21" w:rsidRPr="003649C0" w:rsidRDefault="00145DBB" w:rsidP="00BE7984">
            <w:pPr>
              <w:spacing w:line="259" w:lineRule="auto"/>
              <w:rPr>
                <w:rFonts w:ascii="Arial" w:hAnsi="Arial" w:cs="Arial"/>
                <w:b/>
              </w:rPr>
            </w:pPr>
            <w:r w:rsidRPr="003649C0">
              <w:rPr>
                <w:rFonts w:ascii="Arial" w:hAnsi="Arial" w:cs="Arial"/>
                <w:b/>
              </w:rPr>
              <w:t xml:space="preserve">9.1 </w:t>
            </w:r>
            <w:r w:rsidR="00EA4F21" w:rsidRPr="003649C0">
              <w:rPr>
                <w:rFonts w:ascii="Arial" w:hAnsi="Arial" w:cs="Arial"/>
                <w:b/>
              </w:rPr>
              <w:t xml:space="preserve">Summary information </w:t>
            </w:r>
          </w:p>
        </w:tc>
      </w:tr>
      <w:tr w:rsidR="00EA4F21" w:rsidRPr="0072636D" w:rsidTr="003649C0">
        <w:tc>
          <w:tcPr>
            <w:tcW w:w="475" w:type="dxa"/>
          </w:tcPr>
          <w:p w:rsidR="00EA4F21" w:rsidRPr="0072636D" w:rsidRDefault="00EA4F21" w:rsidP="00BE7984">
            <w:pPr>
              <w:pStyle w:val="ListParagraph"/>
              <w:numPr>
                <w:ilvl w:val="0"/>
                <w:numId w:val="29"/>
              </w:numPr>
              <w:spacing w:line="259" w:lineRule="auto"/>
              <w:ind w:left="567" w:hanging="425"/>
              <w:rPr>
                <w:rFonts w:ascii="Arial" w:hAnsi="Arial" w:cs="Arial"/>
              </w:rPr>
            </w:pPr>
          </w:p>
        </w:tc>
        <w:tc>
          <w:tcPr>
            <w:tcW w:w="2268" w:type="dxa"/>
          </w:tcPr>
          <w:p w:rsidR="00EA4F21" w:rsidRPr="0072636D" w:rsidRDefault="00EA4F21" w:rsidP="003649C0">
            <w:pPr>
              <w:pStyle w:val="ListParagraph"/>
              <w:spacing w:line="259" w:lineRule="auto"/>
              <w:ind w:left="92"/>
              <w:rPr>
                <w:rFonts w:ascii="Arial" w:hAnsi="Arial" w:cs="Arial"/>
              </w:rPr>
            </w:pPr>
            <w:r w:rsidRPr="0072636D">
              <w:rPr>
                <w:rFonts w:ascii="Arial" w:hAnsi="Arial" w:cs="Arial"/>
              </w:rPr>
              <w:t>Date of incidence</w:t>
            </w:r>
          </w:p>
        </w:tc>
        <w:tc>
          <w:tcPr>
            <w:tcW w:w="5588" w:type="dxa"/>
          </w:tcPr>
          <w:p w:rsidR="00EA4F21" w:rsidRPr="0072636D" w:rsidRDefault="00EA4F21" w:rsidP="003649C0">
            <w:pPr>
              <w:spacing w:line="259" w:lineRule="auto"/>
              <w:ind w:left="95"/>
              <w:rPr>
                <w:rFonts w:ascii="Arial" w:hAnsi="Arial" w:cs="Arial"/>
              </w:rPr>
            </w:pPr>
            <w:r w:rsidRPr="0072636D">
              <w:rPr>
                <w:rFonts w:ascii="Arial" w:hAnsi="Arial" w:cs="Arial"/>
              </w:rPr>
              <w:t>During audit of the 2015/16 by the AG</w:t>
            </w:r>
          </w:p>
        </w:tc>
      </w:tr>
      <w:tr w:rsidR="00EA4F21" w:rsidRPr="0072636D" w:rsidTr="003649C0">
        <w:tc>
          <w:tcPr>
            <w:tcW w:w="475" w:type="dxa"/>
          </w:tcPr>
          <w:p w:rsidR="00EA4F21" w:rsidRPr="0072636D" w:rsidRDefault="00EA4F21" w:rsidP="00BE7984">
            <w:pPr>
              <w:pStyle w:val="ListParagraph"/>
              <w:numPr>
                <w:ilvl w:val="0"/>
                <w:numId w:val="29"/>
              </w:numPr>
              <w:spacing w:line="259" w:lineRule="auto"/>
              <w:ind w:left="567" w:hanging="425"/>
              <w:rPr>
                <w:rFonts w:ascii="Arial" w:hAnsi="Arial" w:cs="Arial"/>
              </w:rPr>
            </w:pPr>
          </w:p>
        </w:tc>
        <w:tc>
          <w:tcPr>
            <w:tcW w:w="2268" w:type="dxa"/>
          </w:tcPr>
          <w:p w:rsidR="00EA4F21" w:rsidRPr="0072636D" w:rsidRDefault="00EA4F21" w:rsidP="003649C0">
            <w:pPr>
              <w:pStyle w:val="ListParagraph"/>
              <w:spacing w:line="259" w:lineRule="auto"/>
              <w:ind w:left="92"/>
              <w:rPr>
                <w:rFonts w:ascii="Arial" w:hAnsi="Arial" w:cs="Arial"/>
              </w:rPr>
            </w:pPr>
            <w:r w:rsidRPr="0072636D">
              <w:rPr>
                <w:rFonts w:ascii="Arial" w:hAnsi="Arial" w:cs="Arial"/>
              </w:rPr>
              <w:t>Company involved</w:t>
            </w:r>
          </w:p>
        </w:tc>
        <w:tc>
          <w:tcPr>
            <w:tcW w:w="5588" w:type="dxa"/>
          </w:tcPr>
          <w:p w:rsidR="00EA4F21" w:rsidRPr="0072636D" w:rsidRDefault="00EA4F21" w:rsidP="003649C0">
            <w:pPr>
              <w:pStyle w:val="ListParagraph"/>
              <w:spacing w:line="259" w:lineRule="auto"/>
              <w:ind w:left="95"/>
              <w:rPr>
                <w:rFonts w:ascii="Arial" w:hAnsi="Arial" w:cs="Arial"/>
              </w:rPr>
            </w:pPr>
            <w:r w:rsidRPr="0072636D">
              <w:rPr>
                <w:rFonts w:ascii="Arial" w:hAnsi="Arial" w:cs="Arial"/>
              </w:rPr>
              <w:t>KBK Engineering</w:t>
            </w:r>
          </w:p>
        </w:tc>
      </w:tr>
      <w:tr w:rsidR="00EA4F21" w:rsidRPr="0072636D" w:rsidTr="003649C0">
        <w:tc>
          <w:tcPr>
            <w:tcW w:w="475" w:type="dxa"/>
          </w:tcPr>
          <w:p w:rsidR="00EA4F21" w:rsidRPr="0072636D" w:rsidRDefault="00EA4F21" w:rsidP="00BE7984">
            <w:pPr>
              <w:pStyle w:val="ListParagraph"/>
              <w:numPr>
                <w:ilvl w:val="0"/>
                <w:numId w:val="29"/>
              </w:numPr>
              <w:spacing w:line="259" w:lineRule="auto"/>
              <w:ind w:left="567" w:hanging="425"/>
              <w:rPr>
                <w:rFonts w:ascii="Arial" w:hAnsi="Arial" w:cs="Arial"/>
              </w:rPr>
            </w:pPr>
          </w:p>
        </w:tc>
        <w:tc>
          <w:tcPr>
            <w:tcW w:w="2268" w:type="dxa"/>
          </w:tcPr>
          <w:p w:rsidR="00EA4F21" w:rsidRPr="0072636D" w:rsidRDefault="00EA4F21" w:rsidP="003649C0">
            <w:pPr>
              <w:pStyle w:val="ListParagraph"/>
              <w:spacing w:line="259" w:lineRule="auto"/>
              <w:ind w:left="92"/>
              <w:rPr>
                <w:rFonts w:ascii="Arial" w:hAnsi="Arial" w:cs="Arial"/>
              </w:rPr>
            </w:pPr>
            <w:r w:rsidRPr="0072636D">
              <w:rPr>
                <w:rFonts w:ascii="Arial" w:hAnsi="Arial" w:cs="Arial"/>
              </w:rPr>
              <w:t>Amount involved</w:t>
            </w:r>
          </w:p>
        </w:tc>
        <w:tc>
          <w:tcPr>
            <w:tcW w:w="5588" w:type="dxa"/>
          </w:tcPr>
          <w:p w:rsidR="00EA4F21" w:rsidRPr="0072636D" w:rsidRDefault="00EA4F21" w:rsidP="003649C0">
            <w:pPr>
              <w:pStyle w:val="ListParagraph"/>
              <w:spacing w:line="259" w:lineRule="auto"/>
              <w:ind w:left="95"/>
              <w:rPr>
                <w:rFonts w:ascii="Arial" w:hAnsi="Arial" w:cs="Arial"/>
              </w:rPr>
            </w:pPr>
            <w:r w:rsidRPr="0072636D">
              <w:rPr>
                <w:rFonts w:ascii="Arial" w:hAnsi="Arial" w:cs="Arial"/>
              </w:rPr>
              <w:t>R 3 734 403</w:t>
            </w:r>
          </w:p>
        </w:tc>
      </w:tr>
      <w:tr w:rsidR="00EA4F21" w:rsidRPr="0072636D" w:rsidTr="003649C0">
        <w:tc>
          <w:tcPr>
            <w:tcW w:w="475" w:type="dxa"/>
          </w:tcPr>
          <w:p w:rsidR="00EA4F21" w:rsidRPr="0072636D" w:rsidRDefault="00EA4F21" w:rsidP="00BE7984">
            <w:pPr>
              <w:pStyle w:val="ListParagraph"/>
              <w:numPr>
                <w:ilvl w:val="0"/>
                <w:numId w:val="29"/>
              </w:numPr>
              <w:spacing w:line="259" w:lineRule="auto"/>
              <w:ind w:left="567" w:hanging="425"/>
              <w:rPr>
                <w:rFonts w:ascii="Arial" w:hAnsi="Arial" w:cs="Arial"/>
              </w:rPr>
            </w:pPr>
          </w:p>
        </w:tc>
        <w:tc>
          <w:tcPr>
            <w:tcW w:w="2268" w:type="dxa"/>
          </w:tcPr>
          <w:p w:rsidR="00EA4F21" w:rsidRPr="0072636D" w:rsidRDefault="00EA4F21" w:rsidP="003649C0">
            <w:pPr>
              <w:pStyle w:val="ListParagraph"/>
              <w:spacing w:line="259" w:lineRule="auto"/>
              <w:ind w:left="92"/>
              <w:rPr>
                <w:rFonts w:ascii="Arial" w:hAnsi="Arial" w:cs="Arial"/>
              </w:rPr>
            </w:pPr>
            <w:r w:rsidRPr="0072636D">
              <w:rPr>
                <w:rFonts w:ascii="Arial" w:hAnsi="Arial" w:cs="Arial"/>
              </w:rPr>
              <w:t>Official involved</w:t>
            </w:r>
          </w:p>
        </w:tc>
        <w:tc>
          <w:tcPr>
            <w:tcW w:w="5588" w:type="dxa"/>
          </w:tcPr>
          <w:p w:rsidR="00EA4F21" w:rsidRPr="0072636D" w:rsidRDefault="00637155" w:rsidP="003649C0">
            <w:pPr>
              <w:spacing w:line="259" w:lineRule="auto"/>
              <w:ind w:left="95"/>
              <w:rPr>
                <w:rFonts w:ascii="Arial" w:hAnsi="Arial" w:cs="Arial"/>
              </w:rPr>
            </w:pPr>
            <w:r>
              <w:rPr>
                <w:rFonts w:ascii="Arial" w:hAnsi="Arial" w:cs="Arial"/>
              </w:rPr>
              <w:t>Oakley v</w:t>
            </w:r>
            <w:r w:rsidR="00EA4F21" w:rsidRPr="0072636D">
              <w:rPr>
                <w:rFonts w:ascii="Arial" w:hAnsi="Arial" w:cs="Arial"/>
              </w:rPr>
              <w:t>an Eyk</w:t>
            </w:r>
          </w:p>
        </w:tc>
      </w:tr>
      <w:tr w:rsidR="00EA4F21" w:rsidRPr="0072636D" w:rsidTr="003649C0">
        <w:trPr>
          <w:trHeight w:val="1154"/>
        </w:trPr>
        <w:tc>
          <w:tcPr>
            <w:tcW w:w="475" w:type="dxa"/>
          </w:tcPr>
          <w:p w:rsidR="00EA4F21" w:rsidRPr="0072636D" w:rsidRDefault="00EA4F21" w:rsidP="00BE7984">
            <w:pPr>
              <w:pStyle w:val="ListParagraph"/>
              <w:numPr>
                <w:ilvl w:val="0"/>
                <w:numId w:val="29"/>
              </w:numPr>
              <w:spacing w:line="259" w:lineRule="auto"/>
              <w:ind w:left="567" w:hanging="425"/>
              <w:rPr>
                <w:rFonts w:ascii="Arial" w:hAnsi="Arial" w:cs="Arial"/>
              </w:rPr>
            </w:pPr>
          </w:p>
        </w:tc>
        <w:tc>
          <w:tcPr>
            <w:tcW w:w="2268" w:type="dxa"/>
          </w:tcPr>
          <w:p w:rsidR="00EA4F21" w:rsidRPr="0072636D" w:rsidRDefault="00EA4F21" w:rsidP="003649C0">
            <w:pPr>
              <w:pStyle w:val="ListParagraph"/>
              <w:spacing w:line="259" w:lineRule="auto"/>
              <w:ind w:left="92"/>
              <w:rPr>
                <w:rFonts w:ascii="Arial" w:hAnsi="Arial" w:cs="Arial"/>
              </w:rPr>
            </w:pPr>
            <w:r w:rsidRPr="0072636D">
              <w:rPr>
                <w:rFonts w:ascii="Arial" w:hAnsi="Arial" w:cs="Arial"/>
              </w:rPr>
              <w:t>Action taken against officials</w:t>
            </w:r>
          </w:p>
        </w:tc>
        <w:tc>
          <w:tcPr>
            <w:tcW w:w="5588" w:type="dxa"/>
          </w:tcPr>
          <w:p w:rsidR="00E90D4E" w:rsidRPr="0072636D" w:rsidRDefault="00E90D4E" w:rsidP="003649C0">
            <w:pPr>
              <w:pStyle w:val="ListParagraph"/>
              <w:spacing w:line="259" w:lineRule="auto"/>
              <w:ind w:left="95"/>
              <w:rPr>
                <w:rFonts w:ascii="Arial" w:hAnsi="Arial" w:cs="Arial"/>
              </w:rPr>
            </w:pPr>
            <w:r w:rsidRPr="0072636D">
              <w:rPr>
                <w:rFonts w:ascii="Arial" w:hAnsi="Arial" w:cs="Arial"/>
              </w:rPr>
              <w:t>Consequence management procedure:</w:t>
            </w:r>
          </w:p>
          <w:p w:rsidR="00145DBB" w:rsidRPr="0072636D" w:rsidRDefault="00EA4F21" w:rsidP="003649C0">
            <w:pPr>
              <w:pStyle w:val="ListParagraph"/>
              <w:numPr>
                <w:ilvl w:val="0"/>
                <w:numId w:val="48"/>
              </w:numPr>
              <w:spacing w:line="259" w:lineRule="auto"/>
              <w:ind w:left="379" w:hanging="142"/>
              <w:rPr>
                <w:rFonts w:ascii="Arial" w:hAnsi="Arial" w:cs="Arial"/>
              </w:rPr>
            </w:pPr>
            <w:r w:rsidRPr="0072636D">
              <w:rPr>
                <w:rFonts w:ascii="Arial" w:hAnsi="Arial" w:cs="Arial"/>
              </w:rPr>
              <w:t xml:space="preserve">Disciplinary action commenced in the previous financial year and was concluded in this financial year. </w:t>
            </w:r>
          </w:p>
          <w:p w:rsidR="00145DBB" w:rsidRPr="0072636D" w:rsidRDefault="00145DBB" w:rsidP="003649C0">
            <w:pPr>
              <w:pStyle w:val="ListParagraph"/>
              <w:numPr>
                <w:ilvl w:val="0"/>
                <w:numId w:val="48"/>
              </w:numPr>
              <w:spacing w:line="259" w:lineRule="auto"/>
              <w:ind w:left="379" w:hanging="142"/>
              <w:rPr>
                <w:rFonts w:ascii="Arial" w:hAnsi="Arial" w:cs="Arial"/>
              </w:rPr>
            </w:pPr>
            <w:r w:rsidRPr="0072636D">
              <w:rPr>
                <w:rFonts w:ascii="Arial" w:hAnsi="Arial" w:cs="Arial"/>
              </w:rPr>
              <w:t xml:space="preserve">The matter was also reported to the Hawks. </w:t>
            </w:r>
            <w:r w:rsidR="00EA4F21" w:rsidRPr="0072636D">
              <w:rPr>
                <w:rFonts w:ascii="Arial" w:hAnsi="Arial" w:cs="Arial"/>
              </w:rPr>
              <w:t xml:space="preserve">Response from the Hawks is still awaited which may determine if any further action </w:t>
            </w:r>
            <w:r w:rsidR="003649C0">
              <w:rPr>
                <w:rFonts w:ascii="Arial" w:hAnsi="Arial" w:cs="Arial"/>
              </w:rPr>
              <w:t xml:space="preserve">that may </w:t>
            </w:r>
            <w:r w:rsidR="00EA4F21" w:rsidRPr="0072636D">
              <w:rPr>
                <w:rFonts w:ascii="Arial" w:hAnsi="Arial" w:cs="Arial"/>
              </w:rPr>
              <w:t>need to be taken.</w:t>
            </w:r>
          </w:p>
          <w:p w:rsidR="00145DBB" w:rsidRPr="0072636D" w:rsidRDefault="00145DBB" w:rsidP="003649C0">
            <w:pPr>
              <w:pStyle w:val="ListParagraph"/>
              <w:numPr>
                <w:ilvl w:val="0"/>
                <w:numId w:val="48"/>
              </w:numPr>
              <w:spacing w:line="259" w:lineRule="auto"/>
              <w:ind w:left="379" w:hanging="142"/>
              <w:rPr>
                <w:rFonts w:ascii="Arial" w:hAnsi="Arial" w:cs="Arial"/>
              </w:rPr>
            </w:pPr>
            <w:r w:rsidRPr="0072636D">
              <w:rPr>
                <w:rFonts w:ascii="Arial" w:hAnsi="Arial" w:cs="Arial"/>
              </w:rPr>
              <w:t>Value for money was obtained.</w:t>
            </w:r>
          </w:p>
        </w:tc>
      </w:tr>
    </w:tbl>
    <w:p w:rsidR="007E4157" w:rsidRPr="0072636D" w:rsidRDefault="007E4157" w:rsidP="00BE7984">
      <w:pPr>
        <w:pStyle w:val="ListParagraph"/>
        <w:spacing w:after="0"/>
        <w:ind w:left="567" w:hanging="425"/>
        <w:rPr>
          <w:rFonts w:ascii="Arial" w:hAnsi="Arial" w:cs="Arial"/>
        </w:rPr>
      </w:pPr>
    </w:p>
    <w:p w:rsidR="007E4157" w:rsidRPr="003649C0" w:rsidRDefault="007E4157" w:rsidP="003649C0">
      <w:pPr>
        <w:pStyle w:val="ListParagraph"/>
        <w:numPr>
          <w:ilvl w:val="1"/>
          <w:numId w:val="49"/>
        </w:numPr>
        <w:tabs>
          <w:tab w:val="left" w:pos="0"/>
        </w:tabs>
        <w:spacing w:after="0"/>
        <w:ind w:left="1134" w:hanging="425"/>
        <w:rPr>
          <w:rFonts w:ascii="Arial" w:hAnsi="Arial" w:cs="Arial"/>
          <w:b/>
        </w:rPr>
      </w:pPr>
      <w:r w:rsidRPr="003649C0">
        <w:rPr>
          <w:rFonts w:ascii="Arial" w:hAnsi="Arial" w:cs="Arial"/>
          <w:b/>
        </w:rPr>
        <w:t xml:space="preserve">Response: </w:t>
      </w:r>
    </w:p>
    <w:p w:rsidR="003649C0" w:rsidRDefault="003649C0" w:rsidP="003649C0">
      <w:pPr>
        <w:pStyle w:val="ListParagraph"/>
        <w:spacing w:after="0"/>
        <w:ind w:left="567"/>
        <w:rPr>
          <w:rFonts w:ascii="Arial" w:hAnsi="Arial" w:cs="Arial"/>
        </w:rPr>
      </w:pPr>
    </w:p>
    <w:p w:rsidR="007E4157" w:rsidRPr="0072636D" w:rsidRDefault="007E4157" w:rsidP="003649C0">
      <w:pPr>
        <w:pStyle w:val="ListParagraph"/>
        <w:numPr>
          <w:ilvl w:val="0"/>
          <w:numId w:val="11"/>
        </w:numPr>
        <w:spacing w:after="0"/>
        <w:ind w:left="709" w:hanging="425"/>
        <w:rPr>
          <w:rFonts w:ascii="Arial" w:hAnsi="Arial" w:cs="Arial"/>
        </w:rPr>
      </w:pPr>
      <w:r w:rsidRPr="0072636D">
        <w:rPr>
          <w:rFonts w:ascii="Arial" w:hAnsi="Arial" w:cs="Arial"/>
        </w:rPr>
        <w:t xml:space="preserve">The SCM Committee process requires that a Declaration of Interest is signed prior to any meeting taking place. </w:t>
      </w:r>
    </w:p>
    <w:p w:rsidR="007E4157" w:rsidRPr="0072636D" w:rsidRDefault="007E4157" w:rsidP="003649C0">
      <w:pPr>
        <w:pStyle w:val="ListParagraph"/>
        <w:numPr>
          <w:ilvl w:val="0"/>
          <w:numId w:val="11"/>
        </w:numPr>
        <w:spacing w:after="0"/>
        <w:ind w:left="709" w:hanging="425"/>
        <w:rPr>
          <w:rFonts w:ascii="Arial" w:hAnsi="Arial" w:cs="Arial"/>
        </w:rPr>
      </w:pPr>
      <w:r w:rsidRPr="0072636D">
        <w:rPr>
          <w:rFonts w:ascii="Arial" w:hAnsi="Arial" w:cs="Arial"/>
        </w:rPr>
        <w:t>A guideline to the establishment and operation of the SCM Committee system has been issued to all staff.</w:t>
      </w:r>
    </w:p>
    <w:p w:rsidR="007E4157" w:rsidRPr="0072636D" w:rsidRDefault="007E4157" w:rsidP="003649C0">
      <w:pPr>
        <w:pStyle w:val="ListParagraph"/>
        <w:numPr>
          <w:ilvl w:val="0"/>
          <w:numId w:val="11"/>
        </w:numPr>
        <w:spacing w:after="0"/>
        <w:ind w:left="709" w:hanging="425"/>
        <w:rPr>
          <w:rFonts w:ascii="Arial" w:hAnsi="Arial" w:cs="Arial"/>
        </w:rPr>
      </w:pPr>
      <w:r w:rsidRPr="0072636D">
        <w:rPr>
          <w:rFonts w:ascii="Arial" w:hAnsi="Arial" w:cs="Arial"/>
        </w:rPr>
        <w:t xml:space="preserve">The SCM Committee Secretariat </w:t>
      </w:r>
      <w:r w:rsidR="00637155">
        <w:rPr>
          <w:rFonts w:ascii="Arial" w:hAnsi="Arial" w:cs="Arial"/>
        </w:rPr>
        <w:t>was</w:t>
      </w:r>
      <w:r w:rsidRPr="0072636D">
        <w:rPr>
          <w:rFonts w:ascii="Arial" w:hAnsi="Arial" w:cs="Arial"/>
        </w:rPr>
        <w:t xml:space="preserve"> briefed on the standard procedures for meetings.</w:t>
      </w:r>
    </w:p>
    <w:p w:rsidR="007E4157" w:rsidRPr="0072636D" w:rsidRDefault="007E4157" w:rsidP="003649C0">
      <w:pPr>
        <w:pStyle w:val="ListParagraph"/>
        <w:numPr>
          <w:ilvl w:val="0"/>
          <w:numId w:val="11"/>
        </w:numPr>
        <w:spacing w:after="0"/>
        <w:ind w:left="709" w:hanging="425"/>
        <w:rPr>
          <w:rFonts w:ascii="Arial" w:hAnsi="Arial" w:cs="Arial"/>
        </w:rPr>
      </w:pPr>
      <w:r w:rsidRPr="0072636D">
        <w:rPr>
          <w:rFonts w:ascii="Arial" w:hAnsi="Arial" w:cs="Arial"/>
        </w:rPr>
        <w:t xml:space="preserve">Spot audits were conducted in the last quarter to monitor compliance </w:t>
      </w:r>
      <w:r w:rsidR="00637155">
        <w:rPr>
          <w:rFonts w:ascii="Arial" w:hAnsi="Arial" w:cs="Arial"/>
        </w:rPr>
        <w:t>with</w:t>
      </w:r>
      <w:r w:rsidRPr="0072636D">
        <w:rPr>
          <w:rFonts w:ascii="Arial" w:hAnsi="Arial" w:cs="Arial"/>
        </w:rPr>
        <w:t xml:space="preserve"> such requirements.</w:t>
      </w:r>
    </w:p>
    <w:p w:rsidR="00CC141C" w:rsidRPr="0072636D" w:rsidRDefault="00CC141C" w:rsidP="00BE7984">
      <w:pPr>
        <w:spacing w:after="0"/>
        <w:ind w:left="567" w:hanging="425"/>
        <w:rPr>
          <w:rFonts w:ascii="Arial" w:hAnsi="Arial" w:cs="Arial"/>
          <w:color w:val="FF0000"/>
        </w:rPr>
      </w:pPr>
    </w:p>
    <w:p w:rsidR="00D90FA4" w:rsidRPr="0072636D" w:rsidRDefault="00D90FA4" w:rsidP="00BE7984">
      <w:pPr>
        <w:spacing w:after="0"/>
        <w:ind w:left="567" w:hanging="425"/>
        <w:rPr>
          <w:rFonts w:ascii="Arial" w:hAnsi="Arial" w:cs="Arial"/>
          <w:color w:val="FF0000"/>
        </w:rPr>
      </w:pPr>
    </w:p>
    <w:p w:rsidR="00D90FA4" w:rsidRPr="0072636D" w:rsidRDefault="00D90FA4" w:rsidP="00BE7984">
      <w:pPr>
        <w:spacing w:after="0"/>
        <w:ind w:left="567" w:hanging="425"/>
        <w:rPr>
          <w:rFonts w:ascii="Arial" w:hAnsi="Arial" w:cs="Arial"/>
          <w:color w:val="FF0000"/>
        </w:rPr>
      </w:pPr>
      <w:r w:rsidRPr="0072636D">
        <w:rPr>
          <w:rFonts w:ascii="Arial" w:hAnsi="Arial" w:cs="Arial"/>
          <w:color w:val="FF0000"/>
        </w:rPr>
        <w:br w:type="page"/>
      </w:r>
    </w:p>
    <w:p w:rsidR="00FD3175" w:rsidRPr="0072636D" w:rsidRDefault="00FD3175" w:rsidP="00BE7984">
      <w:pPr>
        <w:pStyle w:val="ListParagraph"/>
        <w:numPr>
          <w:ilvl w:val="0"/>
          <w:numId w:val="68"/>
        </w:numPr>
        <w:tabs>
          <w:tab w:val="left" w:pos="993"/>
        </w:tabs>
        <w:spacing w:after="0"/>
        <w:ind w:left="567" w:hanging="425"/>
        <w:rPr>
          <w:rFonts w:ascii="Arial" w:hAnsi="Arial" w:cs="Arial"/>
          <w:b/>
        </w:rPr>
      </w:pPr>
      <w:r w:rsidRPr="0072636D">
        <w:rPr>
          <w:rFonts w:ascii="Arial" w:hAnsi="Arial" w:cs="Arial"/>
          <w:b/>
        </w:rPr>
        <w:lastRenderedPageBreak/>
        <w:t>Deviations approved by the Accounting Authority even though it was practical to invite competitive bids</w:t>
      </w:r>
      <w:r w:rsidR="00E12CF3" w:rsidRPr="0072636D">
        <w:rPr>
          <w:rFonts w:ascii="Arial" w:hAnsi="Arial" w:cs="Arial"/>
          <w:b/>
        </w:rPr>
        <w:t xml:space="preserve"> (R1 263</w:t>
      </w:r>
      <w:r w:rsidR="00405A1E" w:rsidRPr="0072636D">
        <w:rPr>
          <w:rFonts w:ascii="Arial" w:hAnsi="Arial" w:cs="Arial"/>
          <w:b/>
        </w:rPr>
        <w:t> </w:t>
      </w:r>
      <w:r w:rsidR="008B2B51" w:rsidRPr="0072636D">
        <w:rPr>
          <w:rFonts w:ascii="Arial" w:hAnsi="Arial" w:cs="Arial"/>
          <w:b/>
        </w:rPr>
        <w:t>131</w:t>
      </w:r>
      <w:r w:rsidR="00E12CF3" w:rsidRPr="0072636D">
        <w:rPr>
          <w:rFonts w:ascii="Arial" w:hAnsi="Arial" w:cs="Arial"/>
          <w:b/>
        </w:rPr>
        <w:t>)</w:t>
      </w:r>
    </w:p>
    <w:p w:rsidR="003649C0" w:rsidRDefault="003649C0" w:rsidP="00BE7984">
      <w:pPr>
        <w:spacing w:after="0"/>
        <w:ind w:left="567"/>
        <w:rPr>
          <w:rFonts w:ascii="Arial" w:hAnsi="Arial" w:cs="Arial"/>
        </w:rPr>
      </w:pPr>
    </w:p>
    <w:p w:rsidR="00405A1E" w:rsidRDefault="00405A1E" w:rsidP="00BE7984">
      <w:pPr>
        <w:spacing w:after="0"/>
        <w:ind w:left="567"/>
        <w:rPr>
          <w:rFonts w:ascii="Arial" w:hAnsi="Arial" w:cs="Arial"/>
        </w:rPr>
      </w:pPr>
      <w:r w:rsidRPr="0072636D">
        <w:rPr>
          <w:rFonts w:ascii="Arial" w:hAnsi="Arial" w:cs="Arial"/>
        </w:rPr>
        <w:t xml:space="preserve">The appointment of </w:t>
      </w:r>
      <w:r w:rsidR="00637155">
        <w:rPr>
          <w:rFonts w:ascii="Arial" w:hAnsi="Arial" w:cs="Arial"/>
        </w:rPr>
        <w:t>some</w:t>
      </w:r>
      <w:r w:rsidRPr="0072636D">
        <w:rPr>
          <w:rFonts w:ascii="Arial" w:hAnsi="Arial" w:cs="Arial"/>
        </w:rPr>
        <w:t xml:space="preserve"> service p</w:t>
      </w:r>
      <w:r w:rsidR="00020DDA" w:rsidRPr="0072636D">
        <w:rPr>
          <w:rFonts w:ascii="Arial" w:hAnsi="Arial" w:cs="Arial"/>
        </w:rPr>
        <w:t>roviders w</w:t>
      </w:r>
      <w:r w:rsidR="003649C0">
        <w:rPr>
          <w:rFonts w:ascii="Arial" w:hAnsi="Arial" w:cs="Arial"/>
        </w:rPr>
        <w:t>as</w:t>
      </w:r>
      <w:r w:rsidR="00020DDA" w:rsidRPr="0072636D">
        <w:rPr>
          <w:rFonts w:ascii="Arial" w:hAnsi="Arial" w:cs="Arial"/>
        </w:rPr>
        <w:t xml:space="preserve"> done a</w:t>
      </w:r>
      <w:r w:rsidR="009D7826" w:rsidRPr="0072636D">
        <w:rPr>
          <w:rFonts w:ascii="Arial" w:hAnsi="Arial" w:cs="Arial"/>
        </w:rPr>
        <w:t>nd approved</w:t>
      </w:r>
      <w:r w:rsidR="00FB7247" w:rsidRPr="0072636D">
        <w:rPr>
          <w:rFonts w:ascii="Arial" w:hAnsi="Arial" w:cs="Arial"/>
        </w:rPr>
        <w:t>, by the Accounting Authority</w:t>
      </w:r>
      <w:r w:rsidR="00124F5F" w:rsidRPr="0072636D">
        <w:rPr>
          <w:rFonts w:ascii="Arial" w:hAnsi="Arial" w:cs="Arial"/>
        </w:rPr>
        <w:t xml:space="preserve"> (Contracts Committee)</w:t>
      </w:r>
      <w:r w:rsidR="00FB7247" w:rsidRPr="0072636D">
        <w:rPr>
          <w:rFonts w:ascii="Arial" w:hAnsi="Arial" w:cs="Arial"/>
        </w:rPr>
        <w:t>,</w:t>
      </w:r>
      <w:r w:rsidR="009D7826" w:rsidRPr="0072636D">
        <w:rPr>
          <w:rFonts w:ascii="Arial" w:hAnsi="Arial" w:cs="Arial"/>
        </w:rPr>
        <w:t xml:space="preserve"> </w:t>
      </w:r>
      <w:r w:rsidRPr="0072636D">
        <w:rPr>
          <w:rFonts w:ascii="Arial" w:hAnsi="Arial" w:cs="Arial"/>
        </w:rPr>
        <w:t xml:space="preserve">as a deviation from normal SCM procedures due to the specific circumstances relating to each project. </w:t>
      </w:r>
      <w:r w:rsidR="00FB7247" w:rsidRPr="0072636D">
        <w:rPr>
          <w:rFonts w:ascii="Arial" w:hAnsi="Arial" w:cs="Arial"/>
        </w:rPr>
        <w:t>The AGSA did not agree that the circumstances were justifiable and deemed the expenditure as irregular.</w:t>
      </w:r>
    </w:p>
    <w:p w:rsidR="003649C0" w:rsidRPr="0072636D" w:rsidRDefault="003649C0" w:rsidP="00BE7984">
      <w:pPr>
        <w:spacing w:after="0"/>
        <w:ind w:left="567"/>
        <w:rPr>
          <w:rFonts w:ascii="Arial" w:hAnsi="Arial" w:cs="Arial"/>
        </w:rPr>
      </w:pPr>
    </w:p>
    <w:p w:rsidR="00124F5F" w:rsidRPr="0072636D" w:rsidRDefault="00124F5F" w:rsidP="003649C0">
      <w:pPr>
        <w:pStyle w:val="ListParagraph"/>
        <w:numPr>
          <w:ilvl w:val="0"/>
          <w:numId w:val="66"/>
        </w:numPr>
        <w:spacing w:after="0"/>
        <w:ind w:left="851" w:hanging="284"/>
        <w:rPr>
          <w:rFonts w:ascii="Arial" w:hAnsi="Arial" w:cs="Arial"/>
        </w:rPr>
      </w:pPr>
      <w:r w:rsidRPr="0072636D">
        <w:rPr>
          <w:rFonts w:ascii="Arial" w:hAnsi="Arial" w:cs="Arial"/>
        </w:rPr>
        <w:t>Ndodana Consulting Engineers were appointed due to the current contractor, THM, being charged with fronting. As this is a Routine Road Maintenance contract, the service needs to be delivered continuously to curb accidents and liabilities on the road. The Contracts Committee, as a sub-committee of the Board</w:t>
      </w:r>
      <w:r w:rsidR="003649C0">
        <w:rPr>
          <w:rFonts w:ascii="Arial" w:hAnsi="Arial" w:cs="Arial"/>
        </w:rPr>
        <w:t>,</w:t>
      </w:r>
      <w:r w:rsidRPr="0072636D">
        <w:rPr>
          <w:rFonts w:ascii="Arial" w:hAnsi="Arial" w:cs="Arial"/>
        </w:rPr>
        <w:t xml:space="preserve"> therefore app</w:t>
      </w:r>
      <w:r w:rsidR="00637155">
        <w:rPr>
          <w:rFonts w:ascii="Arial" w:hAnsi="Arial" w:cs="Arial"/>
        </w:rPr>
        <w:t>roved the deviation as per the r</w:t>
      </w:r>
      <w:r w:rsidRPr="0072636D">
        <w:rPr>
          <w:rFonts w:ascii="Arial" w:hAnsi="Arial" w:cs="Arial"/>
        </w:rPr>
        <w:t>egulations.</w:t>
      </w:r>
    </w:p>
    <w:p w:rsidR="00124F5F" w:rsidRPr="0072636D" w:rsidRDefault="00124F5F" w:rsidP="003649C0">
      <w:pPr>
        <w:pStyle w:val="ListParagraph"/>
        <w:numPr>
          <w:ilvl w:val="0"/>
          <w:numId w:val="66"/>
        </w:numPr>
        <w:spacing w:after="0"/>
        <w:ind w:left="851" w:hanging="284"/>
        <w:rPr>
          <w:rFonts w:ascii="Arial" w:hAnsi="Arial" w:cs="Arial"/>
        </w:rPr>
      </w:pPr>
      <w:r w:rsidRPr="0072636D">
        <w:rPr>
          <w:rFonts w:ascii="Arial" w:hAnsi="Arial" w:cs="Arial"/>
        </w:rPr>
        <w:t>G4 Civils (Pty) Ltd was appointed due to the termination of the current contractor, Superway Construction, for poor performance. As this is a Routine Road Maintenance contract, the service needs to be delivered continuously to curb accidents and liabilities on the road. The Contracts Committee, as a sub-committee of the Board therefore app</w:t>
      </w:r>
      <w:r w:rsidR="00637155">
        <w:rPr>
          <w:rFonts w:ascii="Arial" w:hAnsi="Arial" w:cs="Arial"/>
        </w:rPr>
        <w:t>roved the deviation as per the r</w:t>
      </w:r>
      <w:r w:rsidRPr="0072636D">
        <w:rPr>
          <w:rFonts w:ascii="Arial" w:hAnsi="Arial" w:cs="Arial"/>
        </w:rPr>
        <w:t>egulations.</w:t>
      </w:r>
    </w:p>
    <w:p w:rsidR="00124F5F" w:rsidRPr="0072636D" w:rsidRDefault="00124F5F" w:rsidP="00BE7984">
      <w:pPr>
        <w:pStyle w:val="ListParagraph"/>
        <w:spacing w:after="0"/>
        <w:ind w:left="1287"/>
        <w:rPr>
          <w:rFonts w:ascii="Arial" w:hAnsi="Arial" w:cs="Arial"/>
        </w:rPr>
      </w:pPr>
    </w:p>
    <w:tbl>
      <w:tblPr>
        <w:tblStyle w:val="TableGrid"/>
        <w:tblW w:w="8412" w:type="dxa"/>
        <w:tblInd w:w="655" w:type="dxa"/>
        <w:tblLook w:val="04A0"/>
      </w:tblPr>
      <w:tblGrid>
        <w:gridCol w:w="616"/>
        <w:gridCol w:w="2268"/>
        <w:gridCol w:w="2591"/>
        <w:gridCol w:w="2937"/>
      </w:tblGrid>
      <w:tr w:rsidR="00E13B78" w:rsidRPr="003649C0" w:rsidTr="003649C0">
        <w:tc>
          <w:tcPr>
            <w:tcW w:w="8412" w:type="dxa"/>
            <w:gridSpan w:val="4"/>
            <w:shd w:val="clear" w:color="auto" w:fill="D9D9D9" w:themeFill="background1" w:themeFillShade="D9"/>
          </w:tcPr>
          <w:p w:rsidR="00E13B78" w:rsidRPr="003649C0" w:rsidRDefault="00E13B78" w:rsidP="00BE7984">
            <w:pPr>
              <w:pStyle w:val="ListParagraph"/>
              <w:numPr>
                <w:ilvl w:val="1"/>
                <w:numId w:val="50"/>
              </w:numPr>
              <w:spacing w:line="259" w:lineRule="auto"/>
              <w:rPr>
                <w:rFonts w:ascii="Arial" w:hAnsi="Arial" w:cs="Arial"/>
                <w:b/>
              </w:rPr>
            </w:pPr>
            <w:r w:rsidRPr="003649C0">
              <w:rPr>
                <w:rFonts w:ascii="Arial" w:hAnsi="Arial" w:cs="Arial"/>
                <w:b/>
              </w:rPr>
              <w:t xml:space="preserve">Summary information </w:t>
            </w:r>
          </w:p>
        </w:tc>
      </w:tr>
      <w:tr w:rsidR="00E13B78" w:rsidRPr="0072636D" w:rsidTr="003649C0">
        <w:tc>
          <w:tcPr>
            <w:tcW w:w="616" w:type="dxa"/>
          </w:tcPr>
          <w:p w:rsidR="00E13B78" w:rsidRPr="0072636D" w:rsidRDefault="00E13B78" w:rsidP="00BE7984">
            <w:pPr>
              <w:pStyle w:val="ListParagraph"/>
              <w:numPr>
                <w:ilvl w:val="0"/>
                <w:numId w:val="30"/>
              </w:numPr>
              <w:spacing w:line="259" w:lineRule="auto"/>
              <w:ind w:left="567" w:hanging="425"/>
              <w:rPr>
                <w:rFonts w:ascii="Arial" w:hAnsi="Arial" w:cs="Arial"/>
              </w:rPr>
            </w:pPr>
          </w:p>
        </w:tc>
        <w:tc>
          <w:tcPr>
            <w:tcW w:w="2268" w:type="dxa"/>
          </w:tcPr>
          <w:p w:rsidR="00E13B78" w:rsidRPr="0072636D" w:rsidRDefault="00E13B78" w:rsidP="003649C0">
            <w:pPr>
              <w:pStyle w:val="ListParagraph"/>
              <w:spacing w:line="259" w:lineRule="auto"/>
              <w:ind w:left="181"/>
              <w:rPr>
                <w:rFonts w:ascii="Arial" w:hAnsi="Arial" w:cs="Arial"/>
              </w:rPr>
            </w:pPr>
            <w:r w:rsidRPr="0072636D">
              <w:rPr>
                <w:rFonts w:ascii="Arial" w:hAnsi="Arial" w:cs="Arial"/>
              </w:rPr>
              <w:t>Date of incidence</w:t>
            </w:r>
          </w:p>
        </w:tc>
        <w:tc>
          <w:tcPr>
            <w:tcW w:w="5528" w:type="dxa"/>
            <w:gridSpan w:val="2"/>
          </w:tcPr>
          <w:p w:rsidR="00E13B78" w:rsidRPr="0072636D" w:rsidRDefault="00E13B78" w:rsidP="00813E1C">
            <w:pPr>
              <w:spacing w:line="259" w:lineRule="auto"/>
              <w:ind w:left="184"/>
              <w:rPr>
                <w:rFonts w:ascii="Arial" w:hAnsi="Arial" w:cs="Arial"/>
              </w:rPr>
            </w:pPr>
            <w:r w:rsidRPr="0072636D">
              <w:rPr>
                <w:rFonts w:ascii="Arial" w:hAnsi="Arial" w:cs="Arial"/>
              </w:rPr>
              <w:t>During the audit for 2015/16 by the AG</w:t>
            </w:r>
          </w:p>
        </w:tc>
      </w:tr>
      <w:tr w:rsidR="00E13B78" w:rsidRPr="0072636D" w:rsidTr="003649C0">
        <w:tc>
          <w:tcPr>
            <w:tcW w:w="616" w:type="dxa"/>
            <w:vMerge w:val="restart"/>
          </w:tcPr>
          <w:p w:rsidR="00E13B78" w:rsidRPr="0072636D" w:rsidRDefault="00E13B78" w:rsidP="00BE7984">
            <w:pPr>
              <w:pStyle w:val="ListParagraph"/>
              <w:numPr>
                <w:ilvl w:val="0"/>
                <w:numId w:val="30"/>
              </w:numPr>
              <w:spacing w:line="259" w:lineRule="auto"/>
              <w:ind w:left="567" w:hanging="425"/>
              <w:rPr>
                <w:rFonts w:ascii="Arial" w:hAnsi="Arial" w:cs="Arial"/>
              </w:rPr>
            </w:pPr>
          </w:p>
        </w:tc>
        <w:tc>
          <w:tcPr>
            <w:tcW w:w="2268" w:type="dxa"/>
            <w:shd w:val="clear" w:color="auto" w:fill="D9D9D9" w:themeFill="background1" w:themeFillShade="D9"/>
          </w:tcPr>
          <w:p w:rsidR="00E13B78" w:rsidRPr="0072636D" w:rsidRDefault="00E13B78" w:rsidP="003649C0">
            <w:pPr>
              <w:pStyle w:val="ListParagraph"/>
              <w:spacing w:line="259" w:lineRule="auto"/>
              <w:ind w:left="181"/>
              <w:rPr>
                <w:rFonts w:ascii="Arial" w:hAnsi="Arial" w:cs="Arial"/>
              </w:rPr>
            </w:pPr>
            <w:r w:rsidRPr="0072636D">
              <w:rPr>
                <w:rFonts w:ascii="Arial" w:hAnsi="Arial" w:cs="Arial"/>
              </w:rPr>
              <w:t>Official</w:t>
            </w:r>
          </w:p>
        </w:tc>
        <w:tc>
          <w:tcPr>
            <w:tcW w:w="2591" w:type="dxa"/>
            <w:shd w:val="clear" w:color="auto" w:fill="D9D9D9" w:themeFill="background1" w:themeFillShade="D9"/>
          </w:tcPr>
          <w:p w:rsidR="00E13B78" w:rsidRPr="0072636D" w:rsidRDefault="00E13B78" w:rsidP="00813E1C">
            <w:pPr>
              <w:pStyle w:val="ListParagraph"/>
              <w:spacing w:line="259" w:lineRule="auto"/>
              <w:ind w:left="184"/>
              <w:rPr>
                <w:rFonts w:ascii="Arial" w:hAnsi="Arial" w:cs="Arial"/>
              </w:rPr>
            </w:pPr>
            <w:r w:rsidRPr="0072636D">
              <w:rPr>
                <w:rFonts w:ascii="Arial" w:hAnsi="Arial" w:cs="Arial"/>
              </w:rPr>
              <w:t>Company</w:t>
            </w:r>
          </w:p>
        </w:tc>
        <w:tc>
          <w:tcPr>
            <w:tcW w:w="2937" w:type="dxa"/>
            <w:shd w:val="clear" w:color="auto" w:fill="D9D9D9" w:themeFill="background1" w:themeFillShade="D9"/>
          </w:tcPr>
          <w:p w:rsidR="00E13B78" w:rsidRPr="0072636D" w:rsidRDefault="00E13B78" w:rsidP="00813E1C">
            <w:pPr>
              <w:pStyle w:val="ListParagraph"/>
              <w:spacing w:line="259" w:lineRule="auto"/>
              <w:ind w:left="184"/>
              <w:rPr>
                <w:rFonts w:ascii="Arial" w:hAnsi="Arial" w:cs="Arial"/>
              </w:rPr>
            </w:pPr>
            <w:r w:rsidRPr="0072636D">
              <w:rPr>
                <w:rFonts w:ascii="Arial" w:hAnsi="Arial" w:cs="Arial"/>
              </w:rPr>
              <w:t>Amount</w:t>
            </w:r>
          </w:p>
        </w:tc>
      </w:tr>
      <w:tr w:rsidR="00E13B78" w:rsidRPr="0072636D" w:rsidTr="003649C0">
        <w:tc>
          <w:tcPr>
            <w:tcW w:w="616" w:type="dxa"/>
            <w:vMerge/>
          </w:tcPr>
          <w:p w:rsidR="00E13B78" w:rsidRPr="0072636D" w:rsidRDefault="00E13B78" w:rsidP="00BE7984">
            <w:pPr>
              <w:pStyle w:val="ListParagraph"/>
              <w:spacing w:line="259" w:lineRule="auto"/>
              <w:ind w:left="567" w:hanging="425"/>
              <w:rPr>
                <w:rFonts w:ascii="Arial" w:hAnsi="Arial" w:cs="Arial"/>
              </w:rPr>
            </w:pPr>
          </w:p>
        </w:tc>
        <w:tc>
          <w:tcPr>
            <w:tcW w:w="2268" w:type="dxa"/>
          </w:tcPr>
          <w:p w:rsidR="00E13B78" w:rsidRPr="0072636D" w:rsidRDefault="00E13B78" w:rsidP="003649C0">
            <w:pPr>
              <w:pStyle w:val="ListParagraph"/>
              <w:spacing w:line="259" w:lineRule="auto"/>
              <w:ind w:left="181"/>
              <w:rPr>
                <w:rFonts w:ascii="Arial" w:hAnsi="Arial" w:cs="Arial"/>
              </w:rPr>
            </w:pPr>
            <w:r w:rsidRPr="0072636D">
              <w:rPr>
                <w:rFonts w:ascii="Arial" w:hAnsi="Arial" w:cs="Arial"/>
              </w:rPr>
              <w:t xml:space="preserve">Ernest Nqenqa  </w:t>
            </w:r>
          </w:p>
        </w:tc>
        <w:tc>
          <w:tcPr>
            <w:tcW w:w="2591" w:type="dxa"/>
          </w:tcPr>
          <w:p w:rsidR="00E13B78" w:rsidRPr="0072636D" w:rsidRDefault="00E13B78" w:rsidP="00813E1C">
            <w:pPr>
              <w:pStyle w:val="ListParagraph"/>
              <w:spacing w:line="259" w:lineRule="auto"/>
              <w:ind w:left="184"/>
              <w:rPr>
                <w:rFonts w:ascii="Arial" w:hAnsi="Arial" w:cs="Arial"/>
              </w:rPr>
            </w:pPr>
            <w:r w:rsidRPr="0072636D">
              <w:rPr>
                <w:rFonts w:ascii="Arial" w:hAnsi="Arial" w:cs="Arial"/>
              </w:rPr>
              <w:t>Ndodana Consulting Engineers</w:t>
            </w:r>
          </w:p>
        </w:tc>
        <w:tc>
          <w:tcPr>
            <w:tcW w:w="2937" w:type="dxa"/>
          </w:tcPr>
          <w:p w:rsidR="00E13B78" w:rsidRPr="0072636D" w:rsidRDefault="00E13B78" w:rsidP="00813E1C">
            <w:pPr>
              <w:pStyle w:val="ListParagraph"/>
              <w:spacing w:line="259" w:lineRule="auto"/>
              <w:ind w:left="184"/>
              <w:rPr>
                <w:rFonts w:ascii="Arial" w:hAnsi="Arial" w:cs="Arial"/>
              </w:rPr>
            </w:pPr>
            <w:r w:rsidRPr="0072636D">
              <w:rPr>
                <w:rFonts w:ascii="Arial" w:hAnsi="Arial" w:cs="Arial"/>
              </w:rPr>
              <w:t>R21 757</w:t>
            </w:r>
          </w:p>
        </w:tc>
      </w:tr>
      <w:tr w:rsidR="00E13B78" w:rsidRPr="0072636D" w:rsidTr="003649C0">
        <w:tc>
          <w:tcPr>
            <w:tcW w:w="616" w:type="dxa"/>
            <w:vMerge/>
          </w:tcPr>
          <w:p w:rsidR="00E13B78" w:rsidRPr="0072636D" w:rsidRDefault="00E13B78" w:rsidP="00BE7984">
            <w:pPr>
              <w:pStyle w:val="ListParagraph"/>
              <w:spacing w:line="259" w:lineRule="auto"/>
              <w:ind w:left="567" w:hanging="425"/>
              <w:rPr>
                <w:rFonts w:ascii="Arial" w:hAnsi="Arial" w:cs="Arial"/>
              </w:rPr>
            </w:pPr>
          </w:p>
        </w:tc>
        <w:tc>
          <w:tcPr>
            <w:tcW w:w="2268" w:type="dxa"/>
          </w:tcPr>
          <w:p w:rsidR="00E13B78" w:rsidRPr="0072636D" w:rsidRDefault="00637155" w:rsidP="003649C0">
            <w:pPr>
              <w:pStyle w:val="ListParagraph"/>
              <w:spacing w:line="259" w:lineRule="auto"/>
              <w:ind w:left="181"/>
              <w:rPr>
                <w:rFonts w:ascii="Arial" w:hAnsi="Arial" w:cs="Arial"/>
                <w:highlight w:val="yellow"/>
              </w:rPr>
            </w:pPr>
            <w:r>
              <w:rPr>
                <w:rFonts w:ascii="Arial" w:hAnsi="Arial" w:cs="Arial"/>
              </w:rPr>
              <w:t>Oakley v</w:t>
            </w:r>
            <w:r w:rsidR="00E13B78" w:rsidRPr="0072636D">
              <w:rPr>
                <w:rFonts w:ascii="Arial" w:hAnsi="Arial" w:cs="Arial"/>
              </w:rPr>
              <w:t>an Eyk</w:t>
            </w:r>
          </w:p>
        </w:tc>
        <w:tc>
          <w:tcPr>
            <w:tcW w:w="2591" w:type="dxa"/>
          </w:tcPr>
          <w:p w:rsidR="00E13B78" w:rsidRPr="0072636D" w:rsidRDefault="00E13B78" w:rsidP="00813E1C">
            <w:pPr>
              <w:pStyle w:val="ListParagraph"/>
              <w:spacing w:line="259" w:lineRule="auto"/>
              <w:ind w:left="184"/>
              <w:rPr>
                <w:rFonts w:ascii="Arial" w:hAnsi="Arial" w:cs="Arial"/>
              </w:rPr>
            </w:pPr>
            <w:r w:rsidRPr="0072636D">
              <w:rPr>
                <w:rFonts w:ascii="Arial" w:hAnsi="Arial" w:cs="Arial"/>
              </w:rPr>
              <w:t>G4 Civils (Pty) Ltd</w:t>
            </w:r>
          </w:p>
        </w:tc>
        <w:tc>
          <w:tcPr>
            <w:tcW w:w="2937" w:type="dxa"/>
          </w:tcPr>
          <w:p w:rsidR="00EA02E7" w:rsidRPr="00813E1C" w:rsidRDefault="00E13B78" w:rsidP="00813E1C">
            <w:pPr>
              <w:pStyle w:val="ListParagraph"/>
              <w:spacing w:line="259" w:lineRule="auto"/>
              <w:ind w:left="184"/>
              <w:rPr>
                <w:rFonts w:ascii="Arial" w:hAnsi="Arial" w:cs="Arial"/>
              </w:rPr>
            </w:pPr>
            <w:r w:rsidRPr="0072636D">
              <w:rPr>
                <w:rFonts w:ascii="Arial" w:hAnsi="Arial" w:cs="Arial"/>
              </w:rPr>
              <w:t>R1 241</w:t>
            </w:r>
            <w:r w:rsidR="00EA02E7" w:rsidRPr="0072636D">
              <w:rPr>
                <w:rFonts w:ascii="Arial" w:hAnsi="Arial" w:cs="Arial"/>
              </w:rPr>
              <w:t> </w:t>
            </w:r>
            <w:r w:rsidRPr="0072636D">
              <w:rPr>
                <w:rFonts w:ascii="Arial" w:hAnsi="Arial" w:cs="Arial"/>
              </w:rPr>
              <w:t>374</w:t>
            </w:r>
          </w:p>
        </w:tc>
      </w:tr>
      <w:tr w:rsidR="00E13B78" w:rsidRPr="0072636D" w:rsidTr="003649C0">
        <w:trPr>
          <w:trHeight w:val="1154"/>
        </w:trPr>
        <w:tc>
          <w:tcPr>
            <w:tcW w:w="616" w:type="dxa"/>
          </w:tcPr>
          <w:p w:rsidR="00E13B78" w:rsidRPr="0072636D" w:rsidRDefault="00E13B78" w:rsidP="00BE7984">
            <w:pPr>
              <w:pStyle w:val="ListParagraph"/>
              <w:numPr>
                <w:ilvl w:val="0"/>
                <w:numId w:val="30"/>
              </w:numPr>
              <w:spacing w:line="259" w:lineRule="auto"/>
              <w:ind w:left="567" w:hanging="425"/>
              <w:rPr>
                <w:rFonts w:ascii="Arial" w:hAnsi="Arial" w:cs="Arial"/>
              </w:rPr>
            </w:pPr>
          </w:p>
        </w:tc>
        <w:tc>
          <w:tcPr>
            <w:tcW w:w="2268" w:type="dxa"/>
          </w:tcPr>
          <w:p w:rsidR="00E13B78" w:rsidRPr="0072636D" w:rsidRDefault="00E13B78" w:rsidP="003649C0">
            <w:pPr>
              <w:pStyle w:val="ListParagraph"/>
              <w:spacing w:line="259" w:lineRule="auto"/>
              <w:ind w:left="181"/>
              <w:rPr>
                <w:rFonts w:ascii="Arial" w:hAnsi="Arial" w:cs="Arial"/>
              </w:rPr>
            </w:pPr>
            <w:r w:rsidRPr="0072636D">
              <w:rPr>
                <w:rFonts w:ascii="Arial" w:hAnsi="Arial" w:cs="Arial"/>
              </w:rPr>
              <w:t>Action taken against officials</w:t>
            </w:r>
          </w:p>
        </w:tc>
        <w:tc>
          <w:tcPr>
            <w:tcW w:w="5528" w:type="dxa"/>
            <w:gridSpan w:val="2"/>
          </w:tcPr>
          <w:p w:rsidR="00FB7247" w:rsidRPr="0072636D" w:rsidRDefault="00FB7247" w:rsidP="00BE7984">
            <w:pPr>
              <w:pStyle w:val="ListParagraph"/>
              <w:spacing w:line="259" w:lineRule="auto"/>
              <w:ind w:left="34" w:firstLine="108"/>
              <w:rPr>
                <w:rFonts w:ascii="Arial" w:hAnsi="Arial" w:cs="Arial"/>
              </w:rPr>
            </w:pPr>
            <w:r w:rsidRPr="0072636D">
              <w:rPr>
                <w:rFonts w:ascii="Arial" w:hAnsi="Arial" w:cs="Arial"/>
              </w:rPr>
              <w:t>Consequence management Procedure:</w:t>
            </w:r>
          </w:p>
          <w:p w:rsidR="00FB7247" w:rsidRPr="0072636D" w:rsidRDefault="00FB7247" w:rsidP="00813E1C">
            <w:pPr>
              <w:pStyle w:val="ListParagraph"/>
              <w:numPr>
                <w:ilvl w:val="0"/>
                <w:numId w:val="51"/>
              </w:numPr>
              <w:spacing w:line="259" w:lineRule="auto"/>
              <w:ind w:left="467" w:hanging="142"/>
              <w:rPr>
                <w:rFonts w:ascii="Arial" w:hAnsi="Arial" w:cs="Arial"/>
              </w:rPr>
            </w:pPr>
            <w:r w:rsidRPr="0072636D">
              <w:rPr>
                <w:rFonts w:ascii="Arial" w:hAnsi="Arial" w:cs="Arial"/>
              </w:rPr>
              <w:t>No action was instituted as the employee followed due procedure and obtained approval as per the Delegation of Authority</w:t>
            </w:r>
            <w:r w:rsidR="00847197" w:rsidRPr="0072636D">
              <w:rPr>
                <w:rFonts w:ascii="Arial" w:hAnsi="Arial" w:cs="Arial"/>
              </w:rPr>
              <w:t xml:space="preserve"> from the Board sub</w:t>
            </w:r>
            <w:r w:rsidR="00813E1C">
              <w:rPr>
                <w:rFonts w:ascii="Arial" w:hAnsi="Arial" w:cs="Arial"/>
              </w:rPr>
              <w:t>-</w:t>
            </w:r>
            <w:r w:rsidR="00847197" w:rsidRPr="0072636D">
              <w:rPr>
                <w:rFonts w:ascii="Arial" w:hAnsi="Arial" w:cs="Arial"/>
              </w:rPr>
              <w:t>committee</w:t>
            </w:r>
            <w:r w:rsidRPr="0072636D">
              <w:rPr>
                <w:rFonts w:ascii="Arial" w:hAnsi="Arial" w:cs="Arial"/>
              </w:rPr>
              <w:t>.</w:t>
            </w:r>
          </w:p>
          <w:p w:rsidR="00E13B78" w:rsidRPr="0072636D" w:rsidRDefault="00FB7247" w:rsidP="00813E1C">
            <w:pPr>
              <w:pStyle w:val="ListParagraph"/>
              <w:numPr>
                <w:ilvl w:val="0"/>
                <w:numId w:val="51"/>
              </w:numPr>
              <w:spacing w:line="259" w:lineRule="auto"/>
              <w:ind w:left="467" w:hanging="142"/>
              <w:rPr>
                <w:rFonts w:ascii="Arial" w:hAnsi="Arial" w:cs="Arial"/>
              </w:rPr>
            </w:pPr>
            <w:r w:rsidRPr="0072636D">
              <w:rPr>
                <w:rFonts w:ascii="Arial" w:hAnsi="Arial" w:cs="Arial"/>
              </w:rPr>
              <w:t>Value for money was obtained.</w:t>
            </w:r>
          </w:p>
        </w:tc>
      </w:tr>
    </w:tbl>
    <w:p w:rsidR="00D90FA4" w:rsidRPr="0072636D" w:rsidRDefault="00D90FA4" w:rsidP="00BE7984">
      <w:pPr>
        <w:pStyle w:val="ListParagraph"/>
        <w:spacing w:after="0"/>
        <w:ind w:left="567" w:hanging="425"/>
        <w:rPr>
          <w:rFonts w:ascii="Arial" w:hAnsi="Arial" w:cs="Arial"/>
        </w:rPr>
      </w:pPr>
    </w:p>
    <w:p w:rsidR="00BD4768" w:rsidRPr="00813E1C" w:rsidRDefault="00BD4768" w:rsidP="00813E1C">
      <w:pPr>
        <w:pStyle w:val="ListParagraph"/>
        <w:numPr>
          <w:ilvl w:val="1"/>
          <w:numId w:val="50"/>
        </w:numPr>
        <w:spacing w:after="0"/>
        <w:ind w:left="709" w:firstLine="0"/>
        <w:rPr>
          <w:rFonts w:ascii="Arial" w:hAnsi="Arial" w:cs="Arial"/>
          <w:b/>
        </w:rPr>
      </w:pPr>
      <w:r w:rsidRPr="00813E1C">
        <w:rPr>
          <w:rFonts w:ascii="Arial" w:hAnsi="Arial" w:cs="Arial"/>
          <w:b/>
        </w:rPr>
        <w:t xml:space="preserve">Response: </w:t>
      </w:r>
    </w:p>
    <w:p w:rsidR="00813E1C" w:rsidRDefault="00813E1C" w:rsidP="00813E1C">
      <w:pPr>
        <w:pStyle w:val="ListParagraph"/>
        <w:spacing w:after="0"/>
        <w:ind w:left="567"/>
        <w:rPr>
          <w:rFonts w:ascii="Arial" w:hAnsi="Arial" w:cs="Arial"/>
        </w:rPr>
      </w:pPr>
    </w:p>
    <w:p w:rsidR="00BD4768" w:rsidRPr="0072636D" w:rsidRDefault="00BD4768" w:rsidP="00813E1C">
      <w:pPr>
        <w:pStyle w:val="ListParagraph"/>
        <w:numPr>
          <w:ilvl w:val="0"/>
          <w:numId w:val="12"/>
        </w:numPr>
        <w:spacing w:after="0"/>
        <w:ind w:left="709" w:hanging="425"/>
        <w:rPr>
          <w:rFonts w:ascii="Arial" w:hAnsi="Arial" w:cs="Arial"/>
        </w:rPr>
      </w:pPr>
      <w:r w:rsidRPr="0072636D">
        <w:rPr>
          <w:rFonts w:ascii="Arial" w:hAnsi="Arial" w:cs="Arial"/>
        </w:rPr>
        <w:t>Delegations for the approval of any procurement exceeding R500 000 is limited to the Bid Adjudication Committee process.</w:t>
      </w:r>
    </w:p>
    <w:p w:rsidR="00BD4768" w:rsidRPr="0072636D" w:rsidRDefault="00BD4768" w:rsidP="00813E1C">
      <w:pPr>
        <w:pStyle w:val="ListParagraph"/>
        <w:numPr>
          <w:ilvl w:val="0"/>
          <w:numId w:val="12"/>
        </w:numPr>
        <w:spacing w:after="0"/>
        <w:ind w:left="709" w:hanging="425"/>
        <w:rPr>
          <w:rFonts w:ascii="Arial" w:hAnsi="Arial" w:cs="Arial"/>
        </w:rPr>
      </w:pPr>
      <w:r w:rsidRPr="0072636D">
        <w:rPr>
          <w:rFonts w:ascii="Arial" w:hAnsi="Arial" w:cs="Arial"/>
        </w:rPr>
        <w:t>Any deviation from application of the quotation or tender process must receive the prior approval of the National Treasury.</w:t>
      </w:r>
    </w:p>
    <w:p w:rsidR="00BD4768" w:rsidRPr="0072636D" w:rsidRDefault="00BD4768" w:rsidP="00813E1C">
      <w:pPr>
        <w:pStyle w:val="ListParagraph"/>
        <w:numPr>
          <w:ilvl w:val="0"/>
          <w:numId w:val="12"/>
        </w:numPr>
        <w:spacing w:after="0"/>
        <w:ind w:left="709" w:hanging="425"/>
        <w:rPr>
          <w:rFonts w:ascii="Arial" w:hAnsi="Arial" w:cs="Arial"/>
        </w:rPr>
      </w:pPr>
      <w:r w:rsidRPr="0072636D">
        <w:rPr>
          <w:rFonts w:ascii="Arial" w:hAnsi="Arial" w:cs="Arial"/>
        </w:rPr>
        <w:t xml:space="preserve">The Deviation Register is centralised, for control and oversight of deviations. Such instances of irregular expenditure will be significantly reduced / eliminated as this control </w:t>
      </w:r>
      <w:r w:rsidR="00637155">
        <w:rPr>
          <w:rFonts w:ascii="Arial" w:hAnsi="Arial" w:cs="Arial"/>
        </w:rPr>
        <w:t>w</w:t>
      </w:r>
      <w:r w:rsidRPr="0072636D">
        <w:rPr>
          <w:rFonts w:ascii="Arial" w:hAnsi="Arial" w:cs="Arial"/>
        </w:rPr>
        <w:t xml:space="preserve">as implemented </w:t>
      </w:r>
      <w:r w:rsidR="00637155">
        <w:rPr>
          <w:rFonts w:ascii="Arial" w:hAnsi="Arial" w:cs="Arial"/>
        </w:rPr>
        <w:t>on</w:t>
      </w:r>
      <w:r w:rsidRPr="0072636D">
        <w:rPr>
          <w:rFonts w:ascii="Arial" w:hAnsi="Arial" w:cs="Arial"/>
        </w:rPr>
        <w:t xml:space="preserve"> 1 April 2017</w:t>
      </w:r>
      <w:r w:rsidR="00EF1C5C" w:rsidRPr="0072636D">
        <w:rPr>
          <w:rFonts w:ascii="Arial" w:hAnsi="Arial" w:cs="Arial"/>
        </w:rPr>
        <w:t>.</w:t>
      </w:r>
    </w:p>
    <w:p w:rsidR="00D90FA4" w:rsidRPr="0072636D" w:rsidRDefault="00D90FA4" w:rsidP="00BE7984">
      <w:pPr>
        <w:spacing w:after="0"/>
        <w:ind w:left="567" w:hanging="425"/>
        <w:rPr>
          <w:rFonts w:ascii="Arial" w:hAnsi="Arial" w:cs="Arial"/>
        </w:rPr>
      </w:pPr>
      <w:r w:rsidRPr="0072636D">
        <w:rPr>
          <w:rFonts w:ascii="Arial" w:hAnsi="Arial" w:cs="Arial"/>
        </w:rPr>
        <w:br w:type="page"/>
      </w:r>
    </w:p>
    <w:p w:rsidR="00FD3175" w:rsidRPr="0072636D" w:rsidRDefault="00FD3175" w:rsidP="00BE7984">
      <w:pPr>
        <w:pStyle w:val="ListParagraph"/>
        <w:numPr>
          <w:ilvl w:val="0"/>
          <w:numId w:val="68"/>
        </w:numPr>
        <w:tabs>
          <w:tab w:val="left" w:pos="993"/>
        </w:tabs>
        <w:spacing w:after="0"/>
        <w:ind w:left="567" w:hanging="425"/>
        <w:rPr>
          <w:rFonts w:ascii="Arial" w:hAnsi="Arial" w:cs="Arial"/>
          <w:b/>
        </w:rPr>
      </w:pPr>
      <w:r w:rsidRPr="0072636D">
        <w:rPr>
          <w:rFonts w:ascii="Arial" w:hAnsi="Arial" w:cs="Arial"/>
          <w:b/>
        </w:rPr>
        <w:lastRenderedPageBreak/>
        <w:t>Bidders not evaluated for preference points</w:t>
      </w:r>
      <w:r w:rsidR="00E12CF3" w:rsidRPr="0072636D">
        <w:rPr>
          <w:rFonts w:ascii="Arial" w:hAnsi="Arial" w:cs="Arial"/>
          <w:b/>
        </w:rPr>
        <w:t xml:space="preserve"> (R41 093 000)</w:t>
      </w:r>
    </w:p>
    <w:p w:rsidR="00813E1C" w:rsidRDefault="00813E1C" w:rsidP="00BE7984">
      <w:pPr>
        <w:spacing w:after="0"/>
        <w:ind w:left="567"/>
        <w:rPr>
          <w:rFonts w:ascii="Arial" w:hAnsi="Arial" w:cs="Arial"/>
        </w:rPr>
      </w:pPr>
    </w:p>
    <w:p w:rsidR="006B5223" w:rsidRDefault="006B5223" w:rsidP="00BE7984">
      <w:pPr>
        <w:spacing w:after="0"/>
        <w:ind w:left="567"/>
        <w:rPr>
          <w:rFonts w:ascii="Arial" w:hAnsi="Arial" w:cs="Arial"/>
        </w:rPr>
      </w:pPr>
      <w:r w:rsidRPr="0072636D">
        <w:rPr>
          <w:rFonts w:ascii="Arial" w:hAnsi="Arial" w:cs="Arial"/>
        </w:rPr>
        <w:t>Four contracts to the value of R41 093 117 were awarded to the highest scoring bidders</w:t>
      </w:r>
      <w:r w:rsidR="00813E1C">
        <w:rPr>
          <w:rFonts w:ascii="Arial" w:hAnsi="Arial" w:cs="Arial"/>
        </w:rPr>
        <w:t>. H</w:t>
      </w:r>
      <w:r w:rsidRPr="0072636D">
        <w:rPr>
          <w:rFonts w:ascii="Arial" w:hAnsi="Arial" w:cs="Arial"/>
        </w:rPr>
        <w:t>owever, during the evaluation phase not all bidder</w:t>
      </w:r>
      <w:r w:rsidR="00764207" w:rsidRPr="0072636D">
        <w:rPr>
          <w:rFonts w:ascii="Arial" w:hAnsi="Arial" w:cs="Arial"/>
        </w:rPr>
        <w:t>s</w:t>
      </w:r>
      <w:r w:rsidRPr="0072636D">
        <w:rPr>
          <w:rFonts w:ascii="Arial" w:hAnsi="Arial" w:cs="Arial"/>
        </w:rPr>
        <w:t xml:space="preserve"> were evaluated for price and preference.</w:t>
      </w:r>
      <w:r w:rsidR="00813E1C">
        <w:rPr>
          <w:rFonts w:ascii="Arial" w:hAnsi="Arial" w:cs="Arial"/>
        </w:rPr>
        <w:t xml:space="preserve"> </w:t>
      </w:r>
      <w:r w:rsidR="00FB7247" w:rsidRPr="0072636D">
        <w:rPr>
          <w:rFonts w:ascii="Arial" w:hAnsi="Arial" w:cs="Arial"/>
        </w:rPr>
        <w:t>The Evaluation Committee assumed that</w:t>
      </w:r>
      <w:r w:rsidRPr="0072636D">
        <w:rPr>
          <w:rFonts w:ascii="Arial" w:hAnsi="Arial" w:cs="Arial"/>
        </w:rPr>
        <w:t>, based on the tendered price, a number of bidder</w:t>
      </w:r>
      <w:r w:rsidR="00890E93" w:rsidRPr="0072636D">
        <w:rPr>
          <w:rFonts w:ascii="Arial" w:hAnsi="Arial" w:cs="Arial"/>
        </w:rPr>
        <w:t>s</w:t>
      </w:r>
      <w:r w:rsidRPr="0072636D">
        <w:rPr>
          <w:rFonts w:ascii="Arial" w:hAnsi="Arial" w:cs="Arial"/>
        </w:rPr>
        <w:t xml:space="preserve"> would have scored such a low score on price alone that such bidders would never be in conte</w:t>
      </w:r>
      <w:r w:rsidR="00890E93" w:rsidRPr="0072636D">
        <w:rPr>
          <w:rFonts w:ascii="Arial" w:hAnsi="Arial" w:cs="Arial"/>
        </w:rPr>
        <w:t>ntion for winning the tenders -</w:t>
      </w:r>
      <w:r w:rsidRPr="0072636D">
        <w:rPr>
          <w:rFonts w:ascii="Arial" w:hAnsi="Arial" w:cs="Arial"/>
        </w:rPr>
        <w:t xml:space="preserve"> many cases scoring </w:t>
      </w:r>
      <w:r w:rsidR="00955298" w:rsidRPr="0072636D">
        <w:rPr>
          <w:rFonts w:ascii="Arial" w:hAnsi="Arial" w:cs="Arial"/>
        </w:rPr>
        <w:t>negative points for price</w:t>
      </w:r>
      <w:r w:rsidRPr="0072636D">
        <w:rPr>
          <w:rFonts w:ascii="Arial" w:hAnsi="Arial" w:cs="Arial"/>
        </w:rPr>
        <w:t>.  These bidders were not taken into account in the final calcul</w:t>
      </w:r>
      <w:r w:rsidR="00955298" w:rsidRPr="0072636D">
        <w:rPr>
          <w:rFonts w:ascii="Arial" w:hAnsi="Arial" w:cs="Arial"/>
        </w:rPr>
        <w:t>ation for price and preference, and therefore not included in the final evaluation, which is against the regulations.</w:t>
      </w:r>
    </w:p>
    <w:p w:rsidR="00813E1C" w:rsidRPr="0072636D" w:rsidRDefault="00813E1C" w:rsidP="00BE7984">
      <w:pPr>
        <w:spacing w:after="0"/>
        <w:ind w:left="567"/>
        <w:rPr>
          <w:rFonts w:ascii="Arial" w:hAnsi="Arial" w:cs="Arial"/>
        </w:rPr>
      </w:pPr>
    </w:p>
    <w:tbl>
      <w:tblPr>
        <w:tblStyle w:val="TableGrid"/>
        <w:tblW w:w="8457" w:type="dxa"/>
        <w:tblInd w:w="610" w:type="dxa"/>
        <w:tblLook w:val="04A0"/>
      </w:tblPr>
      <w:tblGrid>
        <w:gridCol w:w="616"/>
        <w:gridCol w:w="2268"/>
        <w:gridCol w:w="2591"/>
        <w:gridCol w:w="2982"/>
      </w:tblGrid>
      <w:tr w:rsidR="00EA02E7" w:rsidRPr="00813E1C" w:rsidTr="00813E1C">
        <w:tc>
          <w:tcPr>
            <w:tcW w:w="8457" w:type="dxa"/>
            <w:gridSpan w:val="4"/>
            <w:shd w:val="clear" w:color="auto" w:fill="D9D9D9" w:themeFill="background1" w:themeFillShade="D9"/>
          </w:tcPr>
          <w:p w:rsidR="00EA02E7" w:rsidRPr="00813E1C" w:rsidRDefault="00EA02E7" w:rsidP="00BE7984">
            <w:pPr>
              <w:pStyle w:val="ListParagraph"/>
              <w:numPr>
                <w:ilvl w:val="1"/>
                <w:numId w:val="52"/>
              </w:numPr>
              <w:spacing w:line="259" w:lineRule="auto"/>
              <w:rPr>
                <w:rFonts w:ascii="Arial" w:hAnsi="Arial" w:cs="Arial"/>
                <w:b/>
              </w:rPr>
            </w:pPr>
            <w:r w:rsidRPr="00813E1C">
              <w:rPr>
                <w:rFonts w:ascii="Arial" w:hAnsi="Arial" w:cs="Arial"/>
                <w:b/>
              </w:rPr>
              <w:t xml:space="preserve">Summary information </w:t>
            </w:r>
          </w:p>
        </w:tc>
      </w:tr>
      <w:tr w:rsidR="00EA02E7" w:rsidRPr="0072636D" w:rsidTr="00813E1C">
        <w:tc>
          <w:tcPr>
            <w:tcW w:w="616" w:type="dxa"/>
          </w:tcPr>
          <w:p w:rsidR="00EA02E7" w:rsidRPr="0072636D" w:rsidRDefault="00EA02E7" w:rsidP="00BE7984">
            <w:pPr>
              <w:pStyle w:val="ListParagraph"/>
              <w:numPr>
                <w:ilvl w:val="0"/>
                <w:numId w:val="31"/>
              </w:numPr>
              <w:spacing w:line="259" w:lineRule="auto"/>
              <w:ind w:left="567" w:hanging="425"/>
              <w:rPr>
                <w:rFonts w:ascii="Arial" w:hAnsi="Arial" w:cs="Arial"/>
              </w:rPr>
            </w:pPr>
          </w:p>
        </w:tc>
        <w:tc>
          <w:tcPr>
            <w:tcW w:w="2268" w:type="dxa"/>
          </w:tcPr>
          <w:p w:rsidR="00EA02E7" w:rsidRPr="0072636D" w:rsidRDefault="00EA02E7" w:rsidP="00BE7984">
            <w:pPr>
              <w:pStyle w:val="ListParagraph"/>
              <w:spacing w:line="259" w:lineRule="auto"/>
              <w:ind w:left="567" w:hanging="425"/>
              <w:rPr>
                <w:rFonts w:ascii="Arial" w:hAnsi="Arial" w:cs="Arial"/>
              </w:rPr>
            </w:pPr>
            <w:r w:rsidRPr="0072636D">
              <w:rPr>
                <w:rFonts w:ascii="Arial" w:hAnsi="Arial" w:cs="Arial"/>
              </w:rPr>
              <w:t>Date of incidence</w:t>
            </w:r>
          </w:p>
        </w:tc>
        <w:tc>
          <w:tcPr>
            <w:tcW w:w="5573" w:type="dxa"/>
            <w:gridSpan w:val="2"/>
          </w:tcPr>
          <w:p w:rsidR="00EA02E7" w:rsidRPr="0072636D" w:rsidRDefault="00EA02E7" w:rsidP="00BE7984">
            <w:pPr>
              <w:spacing w:line="259" w:lineRule="auto"/>
              <w:ind w:left="567" w:hanging="425"/>
              <w:rPr>
                <w:rFonts w:ascii="Arial" w:hAnsi="Arial" w:cs="Arial"/>
              </w:rPr>
            </w:pPr>
            <w:r w:rsidRPr="0072636D">
              <w:rPr>
                <w:rFonts w:ascii="Arial" w:hAnsi="Arial" w:cs="Arial"/>
              </w:rPr>
              <w:t>During the audit for the 2016/17 financial year</w:t>
            </w:r>
          </w:p>
        </w:tc>
      </w:tr>
      <w:tr w:rsidR="00EA02E7" w:rsidRPr="0072636D" w:rsidTr="00813E1C">
        <w:tc>
          <w:tcPr>
            <w:tcW w:w="616" w:type="dxa"/>
            <w:vMerge w:val="restart"/>
          </w:tcPr>
          <w:p w:rsidR="00EA02E7" w:rsidRPr="0072636D" w:rsidRDefault="00EA02E7" w:rsidP="00BE7984">
            <w:pPr>
              <w:pStyle w:val="ListParagraph"/>
              <w:numPr>
                <w:ilvl w:val="0"/>
                <w:numId w:val="31"/>
              </w:numPr>
              <w:spacing w:line="259" w:lineRule="auto"/>
              <w:ind w:left="567" w:hanging="425"/>
              <w:rPr>
                <w:rFonts w:ascii="Arial" w:hAnsi="Arial" w:cs="Arial"/>
              </w:rPr>
            </w:pPr>
          </w:p>
        </w:tc>
        <w:tc>
          <w:tcPr>
            <w:tcW w:w="2268" w:type="dxa"/>
            <w:shd w:val="clear" w:color="auto" w:fill="D9D9D9" w:themeFill="background1" w:themeFillShade="D9"/>
          </w:tcPr>
          <w:p w:rsidR="00EA02E7" w:rsidRPr="0072636D" w:rsidRDefault="00EA02E7" w:rsidP="00BE7984">
            <w:pPr>
              <w:pStyle w:val="ListParagraph"/>
              <w:spacing w:line="259" w:lineRule="auto"/>
              <w:ind w:left="567" w:hanging="425"/>
              <w:rPr>
                <w:rFonts w:ascii="Arial" w:hAnsi="Arial" w:cs="Arial"/>
              </w:rPr>
            </w:pPr>
            <w:r w:rsidRPr="0072636D">
              <w:rPr>
                <w:rFonts w:ascii="Arial" w:hAnsi="Arial" w:cs="Arial"/>
              </w:rPr>
              <w:t>Official</w:t>
            </w:r>
          </w:p>
        </w:tc>
        <w:tc>
          <w:tcPr>
            <w:tcW w:w="2591" w:type="dxa"/>
            <w:shd w:val="clear" w:color="auto" w:fill="D9D9D9" w:themeFill="background1" w:themeFillShade="D9"/>
          </w:tcPr>
          <w:p w:rsidR="00EA02E7" w:rsidRPr="0072636D" w:rsidRDefault="00EA02E7" w:rsidP="00BE7984">
            <w:pPr>
              <w:pStyle w:val="ListParagraph"/>
              <w:spacing w:line="259" w:lineRule="auto"/>
              <w:ind w:left="567" w:hanging="425"/>
              <w:rPr>
                <w:rFonts w:ascii="Arial" w:hAnsi="Arial" w:cs="Arial"/>
              </w:rPr>
            </w:pPr>
            <w:r w:rsidRPr="0072636D">
              <w:rPr>
                <w:rFonts w:ascii="Arial" w:hAnsi="Arial" w:cs="Arial"/>
              </w:rPr>
              <w:t>Company</w:t>
            </w:r>
          </w:p>
        </w:tc>
        <w:tc>
          <w:tcPr>
            <w:tcW w:w="2982" w:type="dxa"/>
            <w:shd w:val="clear" w:color="auto" w:fill="D9D9D9" w:themeFill="background1" w:themeFillShade="D9"/>
          </w:tcPr>
          <w:p w:rsidR="00EA02E7" w:rsidRPr="0072636D" w:rsidRDefault="00EA02E7" w:rsidP="00BE7984">
            <w:pPr>
              <w:pStyle w:val="ListParagraph"/>
              <w:spacing w:line="259" w:lineRule="auto"/>
              <w:ind w:left="567" w:hanging="425"/>
              <w:rPr>
                <w:rFonts w:ascii="Arial" w:hAnsi="Arial" w:cs="Arial"/>
              </w:rPr>
            </w:pPr>
            <w:r w:rsidRPr="0072636D">
              <w:rPr>
                <w:rFonts w:ascii="Arial" w:hAnsi="Arial" w:cs="Arial"/>
              </w:rPr>
              <w:t>Amount</w:t>
            </w:r>
          </w:p>
        </w:tc>
      </w:tr>
      <w:tr w:rsidR="00EA02E7" w:rsidRPr="0072636D" w:rsidTr="00813E1C">
        <w:tc>
          <w:tcPr>
            <w:tcW w:w="616" w:type="dxa"/>
            <w:vMerge/>
          </w:tcPr>
          <w:p w:rsidR="00EA02E7" w:rsidRPr="0072636D" w:rsidRDefault="00EA02E7" w:rsidP="00BE7984">
            <w:pPr>
              <w:pStyle w:val="ListParagraph"/>
              <w:spacing w:line="259" w:lineRule="auto"/>
              <w:ind w:left="567" w:hanging="425"/>
              <w:rPr>
                <w:rFonts w:ascii="Arial" w:hAnsi="Arial" w:cs="Arial"/>
              </w:rPr>
            </w:pPr>
          </w:p>
        </w:tc>
        <w:tc>
          <w:tcPr>
            <w:tcW w:w="2268" w:type="dxa"/>
          </w:tcPr>
          <w:p w:rsidR="00EA02E7" w:rsidRPr="0072636D" w:rsidRDefault="00EA02E7" w:rsidP="00BE7984">
            <w:pPr>
              <w:pStyle w:val="ListParagraph"/>
              <w:spacing w:line="259" w:lineRule="auto"/>
              <w:ind w:left="567" w:hanging="425"/>
              <w:rPr>
                <w:rFonts w:ascii="Arial" w:hAnsi="Arial" w:cs="Arial"/>
              </w:rPr>
            </w:pPr>
            <w:r w:rsidRPr="0072636D">
              <w:rPr>
                <w:rFonts w:ascii="Arial" w:hAnsi="Arial" w:cs="Arial"/>
              </w:rPr>
              <w:t>Simphiwe Ngabase</w:t>
            </w:r>
          </w:p>
        </w:tc>
        <w:tc>
          <w:tcPr>
            <w:tcW w:w="2591" w:type="dxa"/>
          </w:tcPr>
          <w:p w:rsidR="00EA02E7" w:rsidRPr="0072636D" w:rsidRDefault="00AE05F5" w:rsidP="00BE7984">
            <w:pPr>
              <w:pStyle w:val="ListParagraph"/>
              <w:spacing w:line="259" w:lineRule="auto"/>
              <w:ind w:left="176" w:hanging="34"/>
              <w:rPr>
                <w:rFonts w:ascii="Arial" w:hAnsi="Arial" w:cs="Arial"/>
              </w:rPr>
            </w:pPr>
            <w:r w:rsidRPr="0072636D">
              <w:rPr>
                <w:rFonts w:ascii="Arial" w:hAnsi="Arial" w:cs="Arial"/>
              </w:rPr>
              <w:t>Sokhani Development and C</w:t>
            </w:r>
            <w:r w:rsidR="00EA02E7" w:rsidRPr="0072636D">
              <w:rPr>
                <w:rFonts w:ascii="Arial" w:hAnsi="Arial" w:cs="Arial"/>
              </w:rPr>
              <w:t>onsulting cc/ GS Civils JV</w:t>
            </w:r>
          </w:p>
        </w:tc>
        <w:tc>
          <w:tcPr>
            <w:tcW w:w="2982" w:type="dxa"/>
          </w:tcPr>
          <w:p w:rsidR="00EA02E7" w:rsidRPr="0072636D" w:rsidRDefault="00EA02E7" w:rsidP="00BE7984">
            <w:pPr>
              <w:pStyle w:val="ListParagraph"/>
              <w:spacing w:line="259" w:lineRule="auto"/>
              <w:ind w:left="567" w:hanging="425"/>
              <w:rPr>
                <w:rFonts w:ascii="Arial" w:hAnsi="Arial" w:cs="Arial"/>
              </w:rPr>
            </w:pPr>
            <w:r w:rsidRPr="0072636D">
              <w:rPr>
                <w:rFonts w:ascii="Arial" w:hAnsi="Arial" w:cs="Arial"/>
              </w:rPr>
              <w:t>R18 330 584</w:t>
            </w:r>
          </w:p>
        </w:tc>
      </w:tr>
      <w:tr w:rsidR="00EA02E7" w:rsidRPr="0072636D" w:rsidTr="00813E1C">
        <w:tc>
          <w:tcPr>
            <w:tcW w:w="616" w:type="dxa"/>
            <w:vMerge/>
          </w:tcPr>
          <w:p w:rsidR="00EA02E7" w:rsidRPr="0072636D" w:rsidRDefault="00EA02E7" w:rsidP="00BE7984">
            <w:pPr>
              <w:pStyle w:val="ListParagraph"/>
              <w:spacing w:line="259" w:lineRule="auto"/>
              <w:ind w:left="567" w:hanging="425"/>
              <w:rPr>
                <w:rFonts w:ascii="Arial" w:hAnsi="Arial" w:cs="Arial"/>
              </w:rPr>
            </w:pPr>
          </w:p>
        </w:tc>
        <w:tc>
          <w:tcPr>
            <w:tcW w:w="2268" w:type="dxa"/>
          </w:tcPr>
          <w:p w:rsidR="00EA02E7" w:rsidRPr="0072636D" w:rsidRDefault="00EA02E7" w:rsidP="00BE7984">
            <w:pPr>
              <w:pStyle w:val="ListParagraph"/>
              <w:spacing w:line="259" w:lineRule="auto"/>
              <w:ind w:left="567" w:hanging="425"/>
              <w:rPr>
                <w:rFonts w:ascii="Arial" w:hAnsi="Arial" w:cs="Arial"/>
                <w:highlight w:val="yellow"/>
              </w:rPr>
            </w:pPr>
            <w:r w:rsidRPr="0072636D">
              <w:rPr>
                <w:rFonts w:ascii="Arial" w:hAnsi="Arial" w:cs="Arial"/>
              </w:rPr>
              <w:t>Simphiwe Ngabase</w:t>
            </w:r>
          </w:p>
        </w:tc>
        <w:tc>
          <w:tcPr>
            <w:tcW w:w="2591" w:type="dxa"/>
          </w:tcPr>
          <w:p w:rsidR="00EA02E7" w:rsidRPr="0072636D" w:rsidRDefault="00EA02E7" w:rsidP="00BE7984">
            <w:pPr>
              <w:pStyle w:val="ListParagraph"/>
              <w:spacing w:line="259" w:lineRule="auto"/>
              <w:ind w:left="176" w:hanging="34"/>
              <w:rPr>
                <w:rFonts w:ascii="Arial" w:hAnsi="Arial" w:cs="Arial"/>
              </w:rPr>
            </w:pPr>
            <w:r w:rsidRPr="0072636D">
              <w:rPr>
                <w:rFonts w:ascii="Arial" w:hAnsi="Arial" w:cs="Arial"/>
              </w:rPr>
              <w:t>Omega civils</w:t>
            </w:r>
          </w:p>
        </w:tc>
        <w:tc>
          <w:tcPr>
            <w:tcW w:w="2982" w:type="dxa"/>
          </w:tcPr>
          <w:p w:rsidR="00EA02E7" w:rsidRPr="0072636D" w:rsidRDefault="00EA02E7" w:rsidP="00BE7984">
            <w:pPr>
              <w:pStyle w:val="ListParagraph"/>
              <w:spacing w:line="259" w:lineRule="auto"/>
              <w:ind w:left="567" w:hanging="425"/>
              <w:rPr>
                <w:rFonts w:ascii="Arial" w:hAnsi="Arial" w:cs="Arial"/>
              </w:rPr>
            </w:pPr>
            <w:r w:rsidRPr="0072636D">
              <w:rPr>
                <w:rFonts w:ascii="Arial" w:hAnsi="Arial" w:cs="Arial"/>
              </w:rPr>
              <w:t>R22 067 963</w:t>
            </w:r>
          </w:p>
        </w:tc>
      </w:tr>
      <w:tr w:rsidR="00EA02E7" w:rsidRPr="0072636D" w:rsidTr="00813E1C">
        <w:tc>
          <w:tcPr>
            <w:tcW w:w="616" w:type="dxa"/>
            <w:vMerge/>
          </w:tcPr>
          <w:p w:rsidR="00EA02E7" w:rsidRPr="0072636D" w:rsidRDefault="00EA02E7" w:rsidP="00BE7984">
            <w:pPr>
              <w:pStyle w:val="ListParagraph"/>
              <w:spacing w:line="259" w:lineRule="auto"/>
              <w:ind w:left="567" w:hanging="425"/>
              <w:rPr>
                <w:rFonts w:ascii="Arial" w:hAnsi="Arial" w:cs="Arial"/>
              </w:rPr>
            </w:pPr>
          </w:p>
        </w:tc>
        <w:tc>
          <w:tcPr>
            <w:tcW w:w="2268" w:type="dxa"/>
          </w:tcPr>
          <w:p w:rsidR="00EA02E7" w:rsidRPr="0072636D" w:rsidRDefault="00EA02E7" w:rsidP="00BE7984">
            <w:pPr>
              <w:pStyle w:val="ListParagraph"/>
              <w:spacing w:line="259" w:lineRule="auto"/>
              <w:ind w:left="567" w:hanging="425"/>
              <w:rPr>
                <w:rFonts w:ascii="Arial" w:hAnsi="Arial" w:cs="Arial"/>
                <w:highlight w:val="yellow"/>
              </w:rPr>
            </w:pPr>
            <w:r w:rsidRPr="0072636D">
              <w:rPr>
                <w:rFonts w:ascii="Arial" w:hAnsi="Arial" w:cs="Arial"/>
              </w:rPr>
              <w:t>Craig McClachlan</w:t>
            </w:r>
          </w:p>
        </w:tc>
        <w:tc>
          <w:tcPr>
            <w:tcW w:w="2591" w:type="dxa"/>
          </w:tcPr>
          <w:p w:rsidR="00EA02E7" w:rsidRPr="0072636D" w:rsidRDefault="00EA02E7" w:rsidP="00BE7984">
            <w:pPr>
              <w:pStyle w:val="ListParagraph"/>
              <w:spacing w:line="259" w:lineRule="auto"/>
              <w:ind w:left="176" w:hanging="34"/>
              <w:rPr>
                <w:rFonts w:ascii="Arial" w:hAnsi="Arial" w:cs="Arial"/>
              </w:rPr>
            </w:pPr>
            <w:r w:rsidRPr="0072636D">
              <w:rPr>
                <w:rFonts w:ascii="Arial" w:hAnsi="Arial" w:cs="Arial"/>
              </w:rPr>
              <w:t>GS Civils (Pty) Ltd</w:t>
            </w:r>
          </w:p>
        </w:tc>
        <w:tc>
          <w:tcPr>
            <w:tcW w:w="2982" w:type="dxa"/>
          </w:tcPr>
          <w:p w:rsidR="00EA02E7" w:rsidRPr="0072636D" w:rsidRDefault="00EA02E7" w:rsidP="00BE7984">
            <w:pPr>
              <w:spacing w:line="259" w:lineRule="auto"/>
              <w:ind w:left="567" w:hanging="425"/>
              <w:rPr>
                <w:rFonts w:ascii="Arial" w:hAnsi="Arial" w:cs="Arial"/>
              </w:rPr>
            </w:pPr>
            <w:r w:rsidRPr="0072636D">
              <w:rPr>
                <w:rFonts w:ascii="Arial" w:hAnsi="Arial" w:cs="Arial"/>
              </w:rPr>
              <w:t>R694 570</w:t>
            </w:r>
          </w:p>
        </w:tc>
      </w:tr>
      <w:tr w:rsidR="00FB7247" w:rsidRPr="0072636D" w:rsidTr="00813E1C">
        <w:trPr>
          <w:trHeight w:val="1154"/>
        </w:trPr>
        <w:tc>
          <w:tcPr>
            <w:tcW w:w="616" w:type="dxa"/>
          </w:tcPr>
          <w:p w:rsidR="00FB7247" w:rsidRPr="0072636D" w:rsidRDefault="00FB7247" w:rsidP="00BE7984">
            <w:pPr>
              <w:pStyle w:val="ListParagraph"/>
              <w:numPr>
                <w:ilvl w:val="0"/>
                <w:numId w:val="31"/>
              </w:numPr>
              <w:spacing w:line="259" w:lineRule="auto"/>
              <w:ind w:left="567" w:hanging="425"/>
              <w:rPr>
                <w:rFonts w:ascii="Arial" w:hAnsi="Arial" w:cs="Arial"/>
              </w:rPr>
            </w:pPr>
          </w:p>
        </w:tc>
        <w:tc>
          <w:tcPr>
            <w:tcW w:w="2268" w:type="dxa"/>
          </w:tcPr>
          <w:p w:rsidR="00FB7247" w:rsidRPr="0072636D" w:rsidRDefault="00FB7247" w:rsidP="00BE7984">
            <w:pPr>
              <w:pStyle w:val="ListParagraph"/>
              <w:spacing w:line="259" w:lineRule="auto"/>
              <w:ind w:left="176" w:hanging="34"/>
              <w:rPr>
                <w:rFonts w:ascii="Arial" w:hAnsi="Arial" w:cs="Arial"/>
              </w:rPr>
            </w:pPr>
            <w:r w:rsidRPr="0072636D">
              <w:rPr>
                <w:rFonts w:ascii="Arial" w:hAnsi="Arial" w:cs="Arial"/>
              </w:rPr>
              <w:t>Action taken against officials</w:t>
            </w:r>
          </w:p>
        </w:tc>
        <w:tc>
          <w:tcPr>
            <w:tcW w:w="5573" w:type="dxa"/>
            <w:gridSpan w:val="2"/>
          </w:tcPr>
          <w:p w:rsidR="00FB7247" w:rsidRPr="0072636D" w:rsidRDefault="00FB7247" w:rsidP="00BE7984">
            <w:pPr>
              <w:spacing w:line="259" w:lineRule="auto"/>
              <w:ind w:left="567" w:hanging="425"/>
              <w:rPr>
                <w:rFonts w:ascii="Arial" w:hAnsi="Arial" w:cs="Arial"/>
                <w:color w:val="000000" w:themeColor="text1"/>
              </w:rPr>
            </w:pPr>
            <w:r w:rsidRPr="0072636D">
              <w:rPr>
                <w:rFonts w:ascii="Arial" w:hAnsi="Arial" w:cs="Arial"/>
                <w:color w:val="000000" w:themeColor="text1"/>
              </w:rPr>
              <w:t>Consequence Management process followed:</w:t>
            </w:r>
          </w:p>
          <w:p w:rsidR="00FB7247" w:rsidRPr="0072636D" w:rsidRDefault="00FB7247" w:rsidP="00BE7984">
            <w:pPr>
              <w:pStyle w:val="ListParagraph"/>
              <w:numPr>
                <w:ilvl w:val="0"/>
                <w:numId w:val="53"/>
              </w:numPr>
              <w:spacing w:line="259" w:lineRule="auto"/>
              <w:ind w:left="459" w:hanging="99"/>
              <w:rPr>
                <w:rFonts w:ascii="Arial" w:hAnsi="Arial" w:cs="Arial"/>
                <w:color w:val="000000" w:themeColor="text1"/>
              </w:rPr>
            </w:pPr>
            <w:r w:rsidRPr="0072636D">
              <w:rPr>
                <w:rFonts w:ascii="Arial" w:hAnsi="Arial" w:cs="Arial"/>
                <w:color w:val="000000" w:themeColor="text1"/>
              </w:rPr>
              <w:t>The investigation revealed that disciplinary action was not relevant as officials</w:t>
            </w:r>
            <w:r w:rsidR="00847197" w:rsidRPr="0072636D">
              <w:rPr>
                <w:rFonts w:ascii="Arial" w:hAnsi="Arial" w:cs="Arial"/>
                <w:color w:val="000000" w:themeColor="text1"/>
              </w:rPr>
              <w:t xml:space="preserve"> did not wilfully c</w:t>
            </w:r>
            <w:r w:rsidRPr="0072636D">
              <w:rPr>
                <w:rFonts w:ascii="Arial" w:hAnsi="Arial" w:cs="Arial"/>
                <w:color w:val="000000" w:themeColor="text1"/>
              </w:rPr>
              <w:t>ause the irregular expenditure.</w:t>
            </w:r>
          </w:p>
          <w:p w:rsidR="00FB7247" w:rsidRPr="0072636D" w:rsidRDefault="00FB7247" w:rsidP="00BE7984">
            <w:pPr>
              <w:pStyle w:val="ListParagraph"/>
              <w:numPr>
                <w:ilvl w:val="0"/>
                <w:numId w:val="53"/>
              </w:numPr>
              <w:spacing w:line="259" w:lineRule="auto"/>
              <w:ind w:left="459" w:hanging="99"/>
              <w:rPr>
                <w:rFonts w:ascii="Arial" w:hAnsi="Arial" w:cs="Arial"/>
              </w:rPr>
            </w:pPr>
            <w:r w:rsidRPr="0072636D">
              <w:rPr>
                <w:rFonts w:ascii="Arial" w:hAnsi="Arial" w:cs="Arial"/>
                <w:color w:val="000000" w:themeColor="text1"/>
              </w:rPr>
              <w:t>Investigation concluded that value for money was obtained.</w:t>
            </w:r>
          </w:p>
        </w:tc>
      </w:tr>
    </w:tbl>
    <w:p w:rsidR="00CC528E" w:rsidRPr="0072636D" w:rsidRDefault="00CC528E" w:rsidP="00BE7984">
      <w:pPr>
        <w:pStyle w:val="ListParagraph"/>
        <w:spacing w:after="0"/>
        <w:ind w:left="567" w:hanging="425"/>
        <w:rPr>
          <w:rFonts w:ascii="Arial" w:hAnsi="Arial" w:cs="Arial"/>
          <w:color w:val="FF0000"/>
        </w:rPr>
      </w:pPr>
    </w:p>
    <w:p w:rsidR="00BD4768" w:rsidRDefault="00BD4768" w:rsidP="00813E1C">
      <w:pPr>
        <w:pStyle w:val="ListParagraph"/>
        <w:numPr>
          <w:ilvl w:val="1"/>
          <w:numId w:val="52"/>
        </w:numPr>
        <w:tabs>
          <w:tab w:val="left" w:pos="0"/>
        </w:tabs>
        <w:spacing w:after="0"/>
        <w:ind w:firstLine="334"/>
        <w:rPr>
          <w:rFonts w:ascii="Arial" w:hAnsi="Arial" w:cs="Arial"/>
          <w:b/>
        </w:rPr>
      </w:pPr>
      <w:r w:rsidRPr="00813E1C">
        <w:rPr>
          <w:rFonts w:ascii="Arial" w:hAnsi="Arial" w:cs="Arial"/>
          <w:b/>
        </w:rPr>
        <w:t>Response:</w:t>
      </w:r>
    </w:p>
    <w:p w:rsidR="00813E1C" w:rsidRPr="00813E1C" w:rsidRDefault="00813E1C" w:rsidP="00813E1C">
      <w:pPr>
        <w:pStyle w:val="ListParagraph"/>
        <w:tabs>
          <w:tab w:val="left" w:pos="0"/>
        </w:tabs>
        <w:spacing w:after="0"/>
        <w:ind w:left="709"/>
        <w:rPr>
          <w:rFonts w:ascii="Arial" w:hAnsi="Arial" w:cs="Arial"/>
          <w:b/>
        </w:rPr>
      </w:pPr>
    </w:p>
    <w:p w:rsidR="00BD4768" w:rsidRPr="0072636D" w:rsidRDefault="00BD4768" w:rsidP="00813E1C">
      <w:pPr>
        <w:pStyle w:val="ListParagraph"/>
        <w:numPr>
          <w:ilvl w:val="0"/>
          <w:numId w:val="13"/>
        </w:numPr>
        <w:spacing w:after="0"/>
        <w:ind w:left="709" w:hanging="425"/>
        <w:rPr>
          <w:rFonts w:ascii="Arial" w:hAnsi="Arial" w:cs="Arial"/>
        </w:rPr>
      </w:pPr>
      <w:r w:rsidRPr="0072636D">
        <w:rPr>
          <w:rFonts w:ascii="Arial" w:hAnsi="Arial" w:cs="Arial"/>
        </w:rPr>
        <w:t>During the period April to June 2017 staff were briefed on the requirements of the 2017 PPPFA Regulations and the</w:t>
      </w:r>
      <w:r w:rsidR="00CD4D82">
        <w:rPr>
          <w:rFonts w:ascii="Arial" w:hAnsi="Arial" w:cs="Arial"/>
        </w:rPr>
        <w:t>ir</w:t>
      </w:r>
      <w:r w:rsidRPr="0072636D">
        <w:rPr>
          <w:rFonts w:ascii="Arial" w:hAnsi="Arial" w:cs="Arial"/>
        </w:rPr>
        <w:t xml:space="preserve"> application. </w:t>
      </w:r>
    </w:p>
    <w:p w:rsidR="00BD4768" w:rsidRPr="0072636D" w:rsidRDefault="00BD4768" w:rsidP="00813E1C">
      <w:pPr>
        <w:pStyle w:val="ListParagraph"/>
        <w:numPr>
          <w:ilvl w:val="0"/>
          <w:numId w:val="13"/>
        </w:numPr>
        <w:spacing w:after="0"/>
        <w:ind w:left="709" w:hanging="425"/>
        <w:rPr>
          <w:rFonts w:ascii="Arial" w:hAnsi="Arial" w:cs="Arial"/>
        </w:rPr>
      </w:pPr>
      <w:r w:rsidRPr="0072636D">
        <w:rPr>
          <w:rFonts w:ascii="Arial" w:hAnsi="Arial" w:cs="Arial"/>
        </w:rPr>
        <w:t>Templates for the evaluation of quotations and tenders require all quotes and bids to be evaluated and scored. This finding should not occur on future projects.</w:t>
      </w:r>
    </w:p>
    <w:p w:rsidR="00BD4768" w:rsidRPr="0072636D" w:rsidRDefault="00BD4768" w:rsidP="00813E1C">
      <w:pPr>
        <w:pStyle w:val="ListParagraph"/>
        <w:numPr>
          <w:ilvl w:val="0"/>
          <w:numId w:val="13"/>
        </w:numPr>
        <w:spacing w:after="0"/>
        <w:ind w:left="709" w:hanging="425"/>
        <w:rPr>
          <w:rFonts w:ascii="Arial" w:hAnsi="Arial" w:cs="Arial"/>
        </w:rPr>
      </w:pPr>
      <w:r w:rsidRPr="0072636D">
        <w:rPr>
          <w:rFonts w:ascii="Arial" w:hAnsi="Arial" w:cs="Arial"/>
        </w:rPr>
        <w:t>The required documentation must also form part of the submission to the SCM Committees for approval.</w:t>
      </w:r>
    </w:p>
    <w:p w:rsidR="00BD4768" w:rsidRPr="0072636D" w:rsidRDefault="00BD4768" w:rsidP="00BE7984">
      <w:pPr>
        <w:spacing w:after="0"/>
        <w:ind w:left="567" w:hanging="425"/>
        <w:rPr>
          <w:rFonts w:ascii="Arial" w:hAnsi="Arial" w:cs="Arial"/>
          <w:color w:val="FF0000"/>
        </w:rPr>
      </w:pPr>
      <w:r w:rsidRPr="0072636D">
        <w:rPr>
          <w:rFonts w:ascii="Arial" w:hAnsi="Arial" w:cs="Arial"/>
          <w:color w:val="FF0000"/>
        </w:rPr>
        <w:br w:type="page"/>
      </w:r>
    </w:p>
    <w:p w:rsidR="00FD3175" w:rsidRPr="0072636D" w:rsidRDefault="00FD3175" w:rsidP="00BE7984">
      <w:pPr>
        <w:pStyle w:val="ListParagraph"/>
        <w:numPr>
          <w:ilvl w:val="0"/>
          <w:numId w:val="68"/>
        </w:numPr>
        <w:tabs>
          <w:tab w:val="left" w:pos="993"/>
        </w:tabs>
        <w:spacing w:after="0"/>
        <w:ind w:left="567" w:hanging="425"/>
        <w:rPr>
          <w:rFonts w:ascii="Arial" w:hAnsi="Arial" w:cs="Arial"/>
          <w:b/>
        </w:rPr>
      </w:pPr>
      <w:r w:rsidRPr="0072636D">
        <w:rPr>
          <w:rFonts w:ascii="Arial" w:hAnsi="Arial" w:cs="Arial"/>
          <w:b/>
        </w:rPr>
        <w:lastRenderedPageBreak/>
        <w:t>Three quotations not invited</w:t>
      </w:r>
      <w:r w:rsidR="00496A63" w:rsidRPr="0072636D">
        <w:rPr>
          <w:rFonts w:ascii="Arial" w:hAnsi="Arial" w:cs="Arial"/>
          <w:b/>
        </w:rPr>
        <w:t xml:space="preserve"> (R31 000)</w:t>
      </w:r>
    </w:p>
    <w:p w:rsidR="00813E1C" w:rsidRDefault="00813E1C" w:rsidP="00BE7984">
      <w:pPr>
        <w:spacing w:after="0"/>
        <w:ind w:left="567"/>
        <w:rPr>
          <w:rFonts w:ascii="Arial" w:hAnsi="Arial" w:cs="Arial"/>
        </w:rPr>
      </w:pPr>
    </w:p>
    <w:p w:rsidR="00496A63" w:rsidRDefault="00496A63" w:rsidP="00BE7984">
      <w:pPr>
        <w:spacing w:after="0"/>
        <w:ind w:left="567"/>
        <w:rPr>
          <w:rFonts w:ascii="Arial" w:hAnsi="Arial" w:cs="Arial"/>
        </w:rPr>
      </w:pPr>
      <w:r w:rsidRPr="0072636D">
        <w:rPr>
          <w:rFonts w:ascii="Arial" w:hAnsi="Arial" w:cs="Arial"/>
        </w:rPr>
        <w:t>Two quotations to the value of R31 400 were solicited from suppliers but in both instances only</w:t>
      </w:r>
      <w:r w:rsidR="008F33BA" w:rsidRPr="0072636D">
        <w:rPr>
          <w:rFonts w:ascii="Arial" w:hAnsi="Arial" w:cs="Arial"/>
        </w:rPr>
        <w:t xml:space="preserve"> one</w:t>
      </w:r>
      <w:r w:rsidR="00AE352C" w:rsidRPr="0072636D">
        <w:rPr>
          <w:rFonts w:ascii="Arial" w:hAnsi="Arial" w:cs="Arial"/>
        </w:rPr>
        <w:t xml:space="preserve"> supplier was</w:t>
      </w:r>
      <w:r w:rsidRPr="0072636D">
        <w:rPr>
          <w:rFonts w:ascii="Arial" w:hAnsi="Arial" w:cs="Arial"/>
        </w:rPr>
        <w:t xml:space="preserve"> a</w:t>
      </w:r>
      <w:r w:rsidR="003962CF" w:rsidRPr="0072636D">
        <w:rPr>
          <w:rFonts w:ascii="Arial" w:hAnsi="Arial" w:cs="Arial"/>
        </w:rPr>
        <w:t>ble to provide the according to the specifications for</w:t>
      </w:r>
      <w:r w:rsidRPr="0072636D">
        <w:rPr>
          <w:rFonts w:ascii="Arial" w:hAnsi="Arial" w:cs="Arial"/>
        </w:rPr>
        <w:t xml:space="preserve"> services and was subsequently awarded the quotation</w:t>
      </w:r>
      <w:r w:rsidR="00AE352C" w:rsidRPr="0072636D">
        <w:rPr>
          <w:rFonts w:ascii="Arial" w:hAnsi="Arial" w:cs="Arial"/>
        </w:rPr>
        <w:t>. The deviation and the reasons for not having at least 3 quotations were not separately approved.</w:t>
      </w:r>
    </w:p>
    <w:p w:rsidR="00813E1C" w:rsidRPr="0072636D" w:rsidRDefault="00813E1C" w:rsidP="00BE7984">
      <w:pPr>
        <w:spacing w:after="0"/>
        <w:ind w:left="567"/>
        <w:rPr>
          <w:rFonts w:ascii="Arial" w:hAnsi="Arial" w:cs="Arial"/>
        </w:rPr>
      </w:pPr>
    </w:p>
    <w:tbl>
      <w:tblPr>
        <w:tblStyle w:val="TableGrid"/>
        <w:tblW w:w="8629" w:type="dxa"/>
        <w:tblInd w:w="580" w:type="dxa"/>
        <w:tblLayout w:type="fixed"/>
        <w:tblLook w:val="04A0"/>
      </w:tblPr>
      <w:tblGrid>
        <w:gridCol w:w="475"/>
        <w:gridCol w:w="2268"/>
        <w:gridCol w:w="5886"/>
      </w:tblGrid>
      <w:tr w:rsidR="006D0599" w:rsidRPr="00813E1C" w:rsidTr="00813E1C">
        <w:tc>
          <w:tcPr>
            <w:tcW w:w="8629" w:type="dxa"/>
            <w:gridSpan w:val="3"/>
            <w:shd w:val="clear" w:color="auto" w:fill="D9D9D9" w:themeFill="background1" w:themeFillShade="D9"/>
          </w:tcPr>
          <w:p w:rsidR="006D0599" w:rsidRPr="00813E1C" w:rsidRDefault="006D0599" w:rsidP="00813E1C">
            <w:pPr>
              <w:pStyle w:val="ListParagraph"/>
              <w:numPr>
                <w:ilvl w:val="1"/>
                <w:numId w:val="54"/>
              </w:numPr>
              <w:spacing w:line="259" w:lineRule="auto"/>
              <w:ind w:left="444" w:hanging="425"/>
              <w:rPr>
                <w:rFonts w:ascii="Arial" w:hAnsi="Arial" w:cs="Arial"/>
                <w:b/>
              </w:rPr>
            </w:pPr>
            <w:r w:rsidRPr="00813E1C">
              <w:rPr>
                <w:rFonts w:ascii="Arial" w:hAnsi="Arial" w:cs="Arial"/>
                <w:b/>
              </w:rPr>
              <w:t xml:space="preserve">Summary information </w:t>
            </w:r>
          </w:p>
        </w:tc>
      </w:tr>
      <w:tr w:rsidR="006D0599" w:rsidRPr="0072636D" w:rsidTr="00813E1C">
        <w:tc>
          <w:tcPr>
            <w:tcW w:w="475" w:type="dxa"/>
          </w:tcPr>
          <w:p w:rsidR="006D0599" w:rsidRPr="0072636D" w:rsidRDefault="006D0599" w:rsidP="00BE7984">
            <w:pPr>
              <w:pStyle w:val="ListParagraph"/>
              <w:numPr>
                <w:ilvl w:val="0"/>
                <w:numId w:val="32"/>
              </w:numPr>
              <w:spacing w:line="259" w:lineRule="auto"/>
              <w:ind w:left="567" w:hanging="425"/>
              <w:rPr>
                <w:rFonts w:ascii="Arial" w:hAnsi="Arial" w:cs="Arial"/>
              </w:rPr>
            </w:pPr>
          </w:p>
        </w:tc>
        <w:tc>
          <w:tcPr>
            <w:tcW w:w="2268" w:type="dxa"/>
          </w:tcPr>
          <w:p w:rsidR="006D0599" w:rsidRPr="0072636D" w:rsidRDefault="006D0599" w:rsidP="00813E1C">
            <w:pPr>
              <w:pStyle w:val="ListParagraph"/>
              <w:spacing w:line="259" w:lineRule="auto"/>
              <w:ind w:left="107"/>
              <w:rPr>
                <w:rFonts w:ascii="Arial" w:hAnsi="Arial" w:cs="Arial"/>
              </w:rPr>
            </w:pPr>
            <w:r w:rsidRPr="0072636D">
              <w:rPr>
                <w:rFonts w:ascii="Arial" w:hAnsi="Arial" w:cs="Arial"/>
              </w:rPr>
              <w:t>Date of incidence</w:t>
            </w:r>
          </w:p>
        </w:tc>
        <w:tc>
          <w:tcPr>
            <w:tcW w:w="5886" w:type="dxa"/>
          </w:tcPr>
          <w:p w:rsidR="006D0599" w:rsidRPr="0072636D" w:rsidRDefault="006D0599" w:rsidP="00813E1C">
            <w:pPr>
              <w:spacing w:line="259" w:lineRule="auto"/>
              <w:ind w:left="110"/>
              <w:rPr>
                <w:rFonts w:ascii="Arial" w:hAnsi="Arial" w:cs="Arial"/>
              </w:rPr>
            </w:pPr>
            <w:r w:rsidRPr="0072636D">
              <w:rPr>
                <w:rFonts w:ascii="Arial" w:hAnsi="Arial" w:cs="Arial"/>
              </w:rPr>
              <w:t xml:space="preserve">During the audit of the 2016/17 financial year </w:t>
            </w:r>
          </w:p>
        </w:tc>
      </w:tr>
      <w:tr w:rsidR="006D0599" w:rsidRPr="0072636D" w:rsidTr="00813E1C">
        <w:tc>
          <w:tcPr>
            <w:tcW w:w="475" w:type="dxa"/>
          </w:tcPr>
          <w:p w:rsidR="006D0599" w:rsidRPr="0072636D" w:rsidRDefault="006D0599" w:rsidP="00BE7984">
            <w:pPr>
              <w:pStyle w:val="ListParagraph"/>
              <w:numPr>
                <w:ilvl w:val="0"/>
                <w:numId w:val="32"/>
              </w:numPr>
              <w:spacing w:line="259" w:lineRule="auto"/>
              <w:ind w:left="567" w:hanging="425"/>
              <w:rPr>
                <w:rFonts w:ascii="Arial" w:hAnsi="Arial" w:cs="Arial"/>
              </w:rPr>
            </w:pPr>
          </w:p>
        </w:tc>
        <w:tc>
          <w:tcPr>
            <w:tcW w:w="2268" w:type="dxa"/>
          </w:tcPr>
          <w:p w:rsidR="006D0599" w:rsidRPr="0072636D" w:rsidRDefault="006D0599" w:rsidP="00813E1C">
            <w:pPr>
              <w:pStyle w:val="ListParagraph"/>
              <w:spacing w:line="259" w:lineRule="auto"/>
              <w:ind w:left="107"/>
              <w:rPr>
                <w:rFonts w:ascii="Arial" w:hAnsi="Arial" w:cs="Arial"/>
              </w:rPr>
            </w:pPr>
            <w:r w:rsidRPr="0072636D">
              <w:rPr>
                <w:rFonts w:ascii="Arial" w:hAnsi="Arial" w:cs="Arial"/>
              </w:rPr>
              <w:t>Company involved</w:t>
            </w:r>
          </w:p>
        </w:tc>
        <w:tc>
          <w:tcPr>
            <w:tcW w:w="5886" w:type="dxa"/>
          </w:tcPr>
          <w:p w:rsidR="006D0599" w:rsidRPr="0072636D" w:rsidRDefault="006D0599" w:rsidP="00813E1C">
            <w:pPr>
              <w:pStyle w:val="ListParagraph"/>
              <w:spacing w:line="259" w:lineRule="auto"/>
              <w:ind w:left="110"/>
              <w:rPr>
                <w:rFonts w:ascii="Arial" w:hAnsi="Arial" w:cs="Arial"/>
              </w:rPr>
            </w:pPr>
            <w:r w:rsidRPr="0072636D">
              <w:rPr>
                <w:rFonts w:ascii="Arial" w:hAnsi="Arial" w:cs="Arial"/>
              </w:rPr>
              <w:t>Tina Fusion Catering</w:t>
            </w:r>
          </w:p>
        </w:tc>
      </w:tr>
      <w:tr w:rsidR="006D0599" w:rsidRPr="0072636D" w:rsidTr="00813E1C">
        <w:tc>
          <w:tcPr>
            <w:tcW w:w="475" w:type="dxa"/>
          </w:tcPr>
          <w:p w:rsidR="006D0599" w:rsidRPr="0072636D" w:rsidRDefault="006D0599" w:rsidP="00BE7984">
            <w:pPr>
              <w:pStyle w:val="ListParagraph"/>
              <w:numPr>
                <w:ilvl w:val="0"/>
                <w:numId w:val="32"/>
              </w:numPr>
              <w:spacing w:line="259" w:lineRule="auto"/>
              <w:ind w:left="567" w:hanging="425"/>
              <w:rPr>
                <w:rFonts w:ascii="Arial" w:hAnsi="Arial" w:cs="Arial"/>
              </w:rPr>
            </w:pPr>
          </w:p>
        </w:tc>
        <w:tc>
          <w:tcPr>
            <w:tcW w:w="2268" w:type="dxa"/>
          </w:tcPr>
          <w:p w:rsidR="006D0599" w:rsidRPr="0072636D" w:rsidRDefault="006D0599" w:rsidP="00813E1C">
            <w:pPr>
              <w:pStyle w:val="ListParagraph"/>
              <w:spacing w:line="259" w:lineRule="auto"/>
              <w:ind w:left="107"/>
              <w:rPr>
                <w:rFonts w:ascii="Arial" w:hAnsi="Arial" w:cs="Arial"/>
              </w:rPr>
            </w:pPr>
            <w:r w:rsidRPr="0072636D">
              <w:rPr>
                <w:rFonts w:ascii="Arial" w:hAnsi="Arial" w:cs="Arial"/>
              </w:rPr>
              <w:t>Amount involved</w:t>
            </w:r>
          </w:p>
        </w:tc>
        <w:tc>
          <w:tcPr>
            <w:tcW w:w="5886" w:type="dxa"/>
          </w:tcPr>
          <w:p w:rsidR="006D0599" w:rsidRPr="0072636D" w:rsidRDefault="006D0599" w:rsidP="00813E1C">
            <w:pPr>
              <w:pStyle w:val="ListParagraph"/>
              <w:spacing w:line="259" w:lineRule="auto"/>
              <w:ind w:left="110"/>
              <w:rPr>
                <w:rFonts w:ascii="Arial" w:hAnsi="Arial" w:cs="Arial"/>
              </w:rPr>
            </w:pPr>
            <w:r w:rsidRPr="0072636D">
              <w:rPr>
                <w:rFonts w:ascii="Arial" w:hAnsi="Arial" w:cs="Arial"/>
              </w:rPr>
              <w:t>R15 900 and R15 500</w:t>
            </w:r>
          </w:p>
        </w:tc>
      </w:tr>
      <w:tr w:rsidR="006D0599" w:rsidRPr="0072636D" w:rsidTr="00813E1C">
        <w:tc>
          <w:tcPr>
            <w:tcW w:w="475" w:type="dxa"/>
          </w:tcPr>
          <w:p w:rsidR="006D0599" w:rsidRPr="0072636D" w:rsidRDefault="006D0599" w:rsidP="00BE7984">
            <w:pPr>
              <w:pStyle w:val="ListParagraph"/>
              <w:numPr>
                <w:ilvl w:val="0"/>
                <w:numId w:val="32"/>
              </w:numPr>
              <w:spacing w:line="259" w:lineRule="auto"/>
              <w:ind w:left="567" w:hanging="425"/>
              <w:rPr>
                <w:rFonts w:ascii="Arial" w:hAnsi="Arial" w:cs="Arial"/>
              </w:rPr>
            </w:pPr>
          </w:p>
        </w:tc>
        <w:tc>
          <w:tcPr>
            <w:tcW w:w="2268" w:type="dxa"/>
          </w:tcPr>
          <w:p w:rsidR="006D0599" w:rsidRPr="0072636D" w:rsidRDefault="006D0599" w:rsidP="00813E1C">
            <w:pPr>
              <w:pStyle w:val="ListParagraph"/>
              <w:spacing w:line="259" w:lineRule="auto"/>
              <w:ind w:left="107"/>
              <w:rPr>
                <w:rFonts w:ascii="Arial" w:hAnsi="Arial" w:cs="Arial"/>
              </w:rPr>
            </w:pPr>
            <w:r w:rsidRPr="0072636D">
              <w:rPr>
                <w:rFonts w:ascii="Arial" w:hAnsi="Arial" w:cs="Arial"/>
              </w:rPr>
              <w:t>Official involved</w:t>
            </w:r>
          </w:p>
        </w:tc>
        <w:tc>
          <w:tcPr>
            <w:tcW w:w="5886" w:type="dxa"/>
          </w:tcPr>
          <w:p w:rsidR="006D0599" w:rsidRPr="0072636D" w:rsidRDefault="006D0599" w:rsidP="00813E1C">
            <w:pPr>
              <w:spacing w:line="259" w:lineRule="auto"/>
              <w:ind w:left="110"/>
              <w:rPr>
                <w:rFonts w:ascii="Arial" w:hAnsi="Arial" w:cs="Arial"/>
              </w:rPr>
            </w:pPr>
            <w:r w:rsidRPr="0072636D">
              <w:rPr>
                <w:rFonts w:ascii="Arial" w:hAnsi="Arial" w:cs="Arial"/>
              </w:rPr>
              <w:t>Nhlanhla Buthelezi</w:t>
            </w:r>
          </w:p>
        </w:tc>
      </w:tr>
      <w:tr w:rsidR="006D0599" w:rsidRPr="0072636D" w:rsidTr="00813E1C">
        <w:trPr>
          <w:trHeight w:val="1154"/>
        </w:trPr>
        <w:tc>
          <w:tcPr>
            <w:tcW w:w="475" w:type="dxa"/>
          </w:tcPr>
          <w:p w:rsidR="006D0599" w:rsidRPr="0072636D" w:rsidRDefault="006D0599" w:rsidP="00BE7984">
            <w:pPr>
              <w:pStyle w:val="ListParagraph"/>
              <w:numPr>
                <w:ilvl w:val="0"/>
                <w:numId w:val="32"/>
              </w:numPr>
              <w:spacing w:line="259" w:lineRule="auto"/>
              <w:ind w:left="567" w:hanging="425"/>
              <w:rPr>
                <w:rFonts w:ascii="Arial" w:hAnsi="Arial" w:cs="Arial"/>
              </w:rPr>
            </w:pPr>
          </w:p>
        </w:tc>
        <w:tc>
          <w:tcPr>
            <w:tcW w:w="2268" w:type="dxa"/>
          </w:tcPr>
          <w:p w:rsidR="006D0599" w:rsidRPr="0072636D" w:rsidRDefault="006D0599" w:rsidP="00813E1C">
            <w:pPr>
              <w:pStyle w:val="ListParagraph"/>
              <w:spacing w:line="259" w:lineRule="auto"/>
              <w:ind w:left="107"/>
              <w:rPr>
                <w:rFonts w:ascii="Arial" w:hAnsi="Arial" w:cs="Arial"/>
              </w:rPr>
            </w:pPr>
            <w:r w:rsidRPr="0072636D">
              <w:rPr>
                <w:rFonts w:ascii="Arial" w:hAnsi="Arial" w:cs="Arial"/>
              </w:rPr>
              <w:t>Action taken against officials</w:t>
            </w:r>
          </w:p>
        </w:tc>
        <w:tc>
          <w:tcPr>
            <w:tcW w:w="5886" w:type="dxa"/>
          </w:tcPr>
          <w:p w:rsidR="00017FFE" w:rsidRPr="0072636D" w:rsidRDefault="00771CB7" w:rsidP="00813E1C">
            <w:pPr>
              <w:spacing w:line="259" w:lineRule="auto"/>
              <w:ind w:left="110"/>
              <w:rPr>
                <w:rFonts w:ascii="Arial" w:hAnsi="Arial" w:cs="Arial"/>
              </w:rPr>
            </w:pPr>
            <w:r w:rsidRPr="0072636D">
              <w:rPr>
                <w:rFonts w:ascii="Arial" w:hAnsi="Arial" w:cs="Arial"/>
              </w:rPr>
              <w:t>C</w:t>
            </w:r>
            <w:r w:rsidR="00017FFE" w:rsidRPr="0072636D">
              <w:rPr>
                <w:rFonts w:ascii="Arial" w:hAnsi="Arial" w:cs="Arial"/>
              </w:rPr>
              <w:t>onsequence management procedure:</w:t>
            </w:r>
          </w:p>
          <w:p w:rsidR="006D0599" w:rsidRPr="0072636D" w:rsidRDefault="00771CB7" w:rsidP="00813E1C">
            <w:pPr>
              <w:pStyle w:val="ListParagraph"/>
              <w:numPr>
                <w:ilvl w:val="0"/>
                <w:numId w:val="56"/>
              </w:numPr>
              <w:spacing w:line="259" w:lineRule="auto"/>
              <w:ind w:left="394" w:hanging="142"/>
              <w:rPr>
                <w:rFonts w:ascii="Arial" w:hAnsi="Arial" w:cs="Arial"/>
              </w:rPr>
            </w:pPr>
            <w:r w:rsidRPr="0072636D">
              <w:rPr>
                <w:rFonts w:ascii="Arial" w:hAnsi="Arial" w:cs="Arial"/>
              </w:rPr>
              <w:t>A</w:t>
            </w:r>
            <w:r w:rsidR="006D0599" w:rsidRPr="0072636D">
              <w:rPr>
                <w:rFonts w:ascii="Arial" w:hAnsi="Arial" w:cs="Arial"/>
              </w:rPr>
              <w:t xml:space="preserve">n investigation first had to be initiated to determine whether disciplinary action or any other action needs to be taken. In the above finding, a prima facie case for liability in law could not be established.  The investigation revealed that disciplinary action was not necessary the official(s) did not wilfully or negligently cause the irregular expenditure. </w:t>
            </w:r>
          </w:p>
          <w:p w:rsidR="00771CB7" w:rsidRPr="0072636D" w:rsidRDefault="00771CB7" w:rsidP="00813E1C">
            <w:pPr>
              <w:pStyle w:val="ListParagraph"/>
              <w:numPr>
                <w:ilvl w:val="0"/>
                <w:numId w:val="55"/>
              </w:numPr>
              <w:spacing w:line="259" w:lineRule="auto"/>
              <w:ind w:left="394" w:hanging="142"/>
              <w:rPr>
                <w:rFonts w:ascii="Arial" w:hAnsi="Arial" w:cs="Arial"/>
              </w:rPr>
            </w:pPr>
            <w:r w:rsidRPr="0072636D">
              <w:rPr>
                <w:rFonts w:ascii="Arial" w:hAnsi="Arial" w:cs="Arial"/>
              </w:rPr>
              <w:t>A warning letter was issued to the employee.</w:t>
            </w:r>
          </w:p>
          <w:p w:rsidR="00771CB7" w:rsidRPr="0072636D" w:rsidRDefault="00771CB7" w:rsidP="00813E1C">
            <w:pPr>
              <w:pStyle w:val="ListParagraph"/>
              <w:numPr>
                <w:ilvl w:val="0"/>
                <w:numId w:val="55"/>
              </w:numPr>
              <w:spacing w:line="259" w:lineRule="auto"/>
              <w:ind w:left="394" w:hanging="142"/>
              <w:rPr>
                <w:rFonts w:ascii="Arial" w:hAnsi="Arial" w:cs="Arial"/>
              </w:rPr>
            </w:pPr>
            <w:r w:rsidRPr="0072636D">
              <w:rPr>
                <w:rFonts w:ascii="Arial" w:hAnsi="Arial" w:cs="Arial"/>
              </w:rPr>
              <w:t>Training programmes for all procurement staff was initiated.</w:t>
            </w:r>
          </w:p>
        </w:tc>
      </w:tr>
    </w:tbl>
    <w:p w:rsidR="004E7C29" w:rsidRPr="0072636D" w:rsidRDefault="004E7C29" w:rsidP="00BE7984">
      <w:pPr>
        <w:spacing w:after="0"/>
        <w:ind w:left="567" w:hanging="425"/>
        <w:rPr>
          <w:rFonts w:ascii="Arial" w:hAnsi="Arial" w:cs="Arial"/>
        </w:rPr>
      </w:pPr>
    </w:p>
    <w:p w:rsidR="004E7C29" w:rsidRDefault="004E7C29" w:rsidP="00813E1C">
      <w:pPr>
        <w:pStyle w:val="ListParagraph"/>
        <w:numPr>
          <w:ilvl w:val="1"/>
          <w:numId w:val="54"/>
        </w:numPr>
        <w:tabs>
          <w:tab w:val="left" w:pos="0"/>
        </w:tabs>
        <w:spacing w:after="0"/>
        <w:ind w:left="993" w:hanging="426"/>
        <w:rPr>
          <w:rFonts w:ascii="Arial" w:hAnsi="Arial" w:cs="Arial"/>
          <w:b/>
        </w:rPr>
      </w:pPr>
      <w:r w:rsidRPr="00813E1C">
        <w:rPr>
          <w:rFonts w:ascii="Arial" w:hAnsi="Arial" w:cs="Arial"/>
          <w:b/>
        </w:rPr>
        <w:t xml:space="preserve">Response: </w:t>
      </w:r>
    </w:p>
    <w:p w:rsidR="00813E1C" w:rsidRPr="00813E1C" w:rsidRDefault="00813E1C" w:rsidP="00813E1C">
      <w:pPr>
        <w:pStyle w:val="ListParagraph"/>
        <w:tabs>
          <w:tab w:val="left" w:pos="0"/>
        </w:tabs>
        <w:spacing w:after="0"/>
        <w:ind w:left="993"/>
        <w:rPr>
          <w:rFonts w:ascii="Arial" w:hAnsi="Arial" w:cs="Arial"/>
          <w:b/>
        </w:rPr>
      </w:pPr>
    </w:p>
    <w:p w:rsidR="004E7C29" w:rsidRPr="0072636D" w:rsidRDefault="004E7C29" w:rsidP="00BE7984">
      <w:pPr>
        <w:pStyle w:val="ListParagraph"/>
        <w:numPr>
          <w:ilvl w:val="0"/>
          <w:numId w:val="14"/>
        </w:numPr>
        <w:spacing w:after="0"/>
        <w:ind w:left="567" w:hanging="425"/>
        <w:rPr>
          <w:rFonts w:ascii="Arial" w:hAnsi="Arial" w:cs="Arial"/>
        </w:rPr>
      </w:pPr>
      <w:r w:rsidRPr="0072636D">
        <w:rPr>
          <w:rFonts w:ascii="Arial" w:hAnsi="Arial" w:cs="Arial"/>
        </w:rPr>
        <w:t>A Quotation Procedure w</w:t>
      </w:r>
      <w:r w:rsidR="00CD4D82">
        <w:rPr>
          <w:rFonts w:ascii="Arial" w:hAnsi="Arial" w:cs="Arial"/>
        </w:rPr>
        <w:t>as developed and approved at</w:t>
      </w:r>
      <w:r w:rsidRPr="0072636D">
        <w:rPr>
          <w:rFonts w:ascii="Arial" w:hAnsi="Arial" w:cs="Arial"/>
        </w:rPr>
        <w:t xml:space="preserve"> Exco level. </w:t>
      </w:r>
    </w:p>
    <w:p w:rsidR="004E7C29" w:rsidRPr="0072636D" w:rsidRDefault="004E7C29" w:rsidP="00BE7984">
      <w:pPr>
        <w:pStyle w:val="ListParagraph"/>
        <w:numPr>
          <w:ilvl w:val="0"/>
          <w:numId w:val="14"/>
        </w:numPr>
        <w:spacing w:after="0"/>
        <w:ind w:left="567" w:hanging="425"/>
        <w:rPr>
          <w:rFonts w:ascii="Arial" w:hAnsi="Arial" w:cs="Arial"/>
        </w:rPr>
      </w:pPr>
      <w:r w:rsidRPr="0072636D">
        <w:rPr>
          <w:rFonts w:ascii="Arial" w:hAnsi="Arial" w:cs="Arial"/>
        </w:rPr>
        <w:t>The approved procedure was distributed to all staff through an internal circular.</w:t>
      </w:r>
    </w:p>
    <w:p w:rsidR="004E7C29" w:rsidRPr="0072636D" w:rsidRDefault="004E7C29" w:rsidP="00BE7984">
      <w:pPr>
        <w:pStyle w:val="ListParagraph"/>
        <w:numPr>
          <w:ilvl w:val="0"/>
          <w:numId w:val="14"/>
        </w:numPr>
        <w:spacing w:after="0"/>
        <w:ind w:left="567" w:hanging="425"/>
        <w:rPr>
          <w:rFonts w:ascii="Arial" w:hAnsi="Arial" w:cs="Arial"/>
        </w:rPr>
      </w:pPr>
      <w:r w:rsidRPr="0072636D">
        <w:rPr>
          <w:rFonts w:ascii="Arial" w:hAnsi="Arial" w:cs="Arial"/>
        </w:rPr>
        <w:t>The approved Quotation Procedure is available for all staff on the electronic document management system.</w:t>
      </w:r>
    </w:p>
    <w:p w:rsidR="004E7C29" w:rsidRPr="0072636D" w:rsidRDefault="004E7C29" w:rsidP="00BE7984">
      <w:pPr>
        <w:pStyle w:val="ListParagraph"/>
        <w:numPr>
          <w:ilvl w:val="0"/>
          <w:numId w:val="14"/>
        </w:numPr>
        <w:spacing w:after="0"/>
        <w:ind w:left="567" w:hanging="425"/>
        <w:rPr>
          <w:rFonts w:ascii="Arial" w:hAnsi="Arial" w:cs="Arial"/>
        </w:rPr>
      </w:pPr>
      <w:r w:rsidRPr="0072636D">
        <w:rPr>
          <w:rFonts w:ascii="Arial" w:hAnsi="Arial" w:cs="Arial"/>
        </w:rPr>
        <w:t>Continuous briefing sessions are conducted through the SCM Focus Group forums for discussions and sharing of challenges in this regard. Training and briefings will continue until March 2018 for staff.</w:t>
      </w:r>
    </w:p>
    <w:p w:rsidR="00813E1C" w:rsidRDefault="004E7C29" w:rsidP="00BE7984">
      <w:pPr>
        <w:pStyle w:val="ListParagraph"/>
        <w:numPr>
          <w:ilvl w:val="0"/>
          <w:numId w:val="14"/>
        </w:numPr>
        <w:spacing w:after="0"/>
        <w:ind w:left="567" w:hanging="425"/>
        <w:rPr>
          <w:rFonts w:ascii="Arial" w:hAnsi="Arial" w:cs="Arial"/>
        </w:rPr>
      </w:pPr>
      <w:r w:rsidRPr="0072636D">
        <w:rPr>
          <w:rFonts w:ascii="Arial" w:hAnsi="Arial" w:cs="Arial"/>
        </w:rPr>
        <w:t>Spot audits were conducted in the last quarter as a further control point to monitor compliance, and to encourage and support our regional procurement teams.</w:t>
      </w:r>
    </w:p>
    <w:p w:rsidR="00813E1C" w:rsidRDefault="00813E1C">
      <w:pPr>
        <w:rPr>
          <w:rFonts w:ascii="Arial" w:hAnsi="Arial" w:cs="Arial"/>
        </w:rPr>
      </w:pPr>
      <w:r>
        <w:rPr>
          <w:rFonts w:ascii="Arial" w:hAnsi="Arial" w:cs="Arial"/>
        </w:rPr>
        <w:br w:type="page"/>
      </w:r>
    </w:p>
    <w:p w:rsidR="004B4F80" w:rsidRPr="00813E1C" w:rsidRDefault="00813E1C" w:rsidP="00813E1C">
      <w:pPr>
        <w:spacing w:after="0"/>
        <w:rPr>
          <w:rFonts w:ascii="Arial" w:hAnsi="Arial" w:cs="Arial"/>
          <w:b/>
          <w:sz w:val="24"/>
          <w:szCs w:val="24"/>
        </w:rPr>
      </w:pPr>
      <w:r w:rsidRPr="00813E1C">
        <w:rPr>
          <w:rFonts w:ascii="Arial" w:hAnsi="Arial" w:cs="Arial"/>
          <w:b/>
          <w:sz w:val="24"/>
          <w:szCs w:val="24"/>
        </w:rPr>
        <w:lastRenderedPageBreak/>
        <w:t>B.</w:t>
      </w:r>
      <w:r w:rsidRPr="00813E1C">
        <w:rPr>
          <w:rFonts w:ascii="Arial" w:hAnsi="Arial" w:cs="Arial"/>
          <w:b/>
          <w:sz w:val="24"/>
          <w:szCs w:val="24"/>
        </w:rPr>
        <w:tab/>
      </w:r>
      <w:r w:rsidR="004B4F80" w:rsidRPr="00813E1C">
        <w:rPr>
          <w:rFonts w:ascii="Arial" w:hAnsi="Arial" w:cs="Arial"/>
          <w:b/>
          <w:sz w:val="24"/>
          <w:szCs w:val="24"/>
        </w:rPr>
        <w:t>Fruitless and Wasteful Expenditure</w:t>
      </w:r>
    </w:p>
    <w:p w:rsidR="004B4F80" w:rsidRPr="0072636D" w:rsidRDefault="004B4F80" w:rsidP="00BE7984">
      <w:pPr>
        <w:spacing w:after="0"/>
        <w:rPr>
          <w:rFonts w:ascii="Arial" w:hAnsi="Arial" w:cs="Arial"/>
          <w:b/>
        </w:rPr>
      </w:pPr>
    </w:p>
    <w:p w:rsidR="00415AC8" w:rsidRPr="0072636D" w:rsidRDefault="005F5281" w:rsidP="00BE7984">
      <w:pPr>
        <w:pStyle w:val="ListParagraph"/>
        <w:numPr>
          <w:ilvl w:val="0"/>
          <w:numId w:val="61"/>
        </w:numPr>
        <w:spacing w:after="0"/>
        <w:rPr>
          <w:rFonts w:ascii="Arial" w:hAnsi="Arial" w:cs="Arial"/>
          <w:b/>
        </w:rPr>
      </w:pPr>
      <w:r w:rsidRPr="0072636D">
        <w:rPr>
          <w:rFonts w:ascii="Arial" w:hAnsi="Arial" w:cs="Arial"/>
          <w:b/>
        </w:rPr>
        <w:t>Interests and legal fees incurred for the N1/N2</w:t>
      </w:r>
      <w:r w:rsidR="00C76A2C" w:rsidRPr="0072636D">
        <w:rPr>
          <w:rFonts w:ascii="Arial" w:hAnsi="Arial" w:cs="Arial"/>
          <w:b/>
        </w:rPr>
        <w:t xml:space="preserve"> Winelands Toll Highway Project resulting in fruitless and wasteful expenditure</w:t>
      </w:r>
      <w:r w:rsidR="00267092" w:rsidRPr="0072636D">
        <w:rPr>
          <w:rFonts w:ascii="Arial" w:hAnsi="Arial" w:cs="Arial"/>
          <w:b/>
        </w:rPr>
        <w:t xml:space="preserve"> (</w:t>
      </w:r>
      <w:r w:rsidR="006A7671">
        <w:rPr>
          <w:rFonts w:ascii="Arial" w:hAnsi="Arial" w:cs="Arial"/>
          <w:b/>
        </w:rPr>
        <w:t>R</w:t>
      </w:r>
      <w:r w:rsidR="00267092" w:rsidRPr="0072636D">
        <w:rPr>
          <w:rFonts w:ascii="Arial" w:hAnsi="Arial" w:cs="Arial"/>
          <w:b/>
        </w:rPr>
        <w:t>14 951 001)</w:t>
      </w:r>
    </w:p>
    <w:p w:rsidR="00C76A2C" w:rsidRPr="0072636D" w:rsidRDefault="00C76A2C" w:rsidP="00BE7984">
      <w:pPr>
        <w:pStyle w:val="ListParagraph"/>
        <w:spacing w:after="0"/>
        <w:ind w:left="360"/>
        <w:rPr>
          <w:rFonts w:ascii="Arial" w:hAnsi="Arial" w:cs="Arial"/>
        </w:rPr>
      </w:pPr>
    </w:p>
    <w:p w:rsidR="00C76A2C" w:rsidRPr="0072636D" w:rsidRDefault="00455445" w:rsidP="00BE7984">
      <w:pPr>
        <w:pStyle w:val="ListParagraph"/>
        <w:spacing w:after="0"/>
        <w:ind w:left="360"/>
        <w:rPr>
          <w:rFonts w:ascii="Arial" w:hAnsi="Arial" w:cs="Arial"/>
        </w:rPr>
      </w:pPr>
      <w:r w:rsidRPr="0072636D">
        <w:rPr>
          <w:rFonts w:ascii="Arial" w:hAnsi="Arial" w:cs="Arial"/>
        </w:rPr>
        <w:t>As part of the Unsolicited Bid of Protea Parkways on the N1/N2 Winelands Toll Highway, interest and finance charges had to be paid to Protea Parkways as the Scheme Developer in the event that the project will not go ahead</w:t>
      </w:r>
      <w:r w:rsidR="00C76A2C" w:rsidRPr="0072636D">
        <w:rPr>
          <w:rFonts w:ascii="Arial" w:hAnsi="Arial" w:cs="Arial"/>
        </w:rPr>
        <w:t>.</w:t>
      </w:r>
      <w:r w:rsidRPr="0072636D">
        <w:rPr>
          <w:rFonts w:ascii="Arial" w:hAnsi="Arial" w:cs="Arial"/>
        </w:rPr>
        <w:t xml:space="preserve"> Phases 1 and 2 were agreed upon as simple interest and compounded interest in the final phase to cover interest and finance charges.</w:t>
      </w:r>
    </w:p>
    <w:p w:rsidR="00455445" w:rsidRPr="0072636D" w:rsidRDefault="00455445" w:rsidP="00BE7984">
      <w:pPr>
        <w:pStyle w:val="ListParagraph"/>
        <w:spacing w:after="0"/>
        <w:ind w:left="360"/>
        <w:rPr>
          <w:rFonts w:ascii="Arial" w:hAnsi="Arial" w:cs="Arial"/>
        </w:rPr>
      </w:pPr>
    </w:p>
    <w:p w:rsidR="00C76A2C" w:rsidRPr="0072636D" w:rsidRDefault="004B4F80" w:rsidP="00BE7984">
      <w:pPr>
        <w:pStyle w:val="ListParagraph"/>
        <w:spacing w:after="0"/>
        <w:ind w:left="360"/>
        <w:rPr>
          <w:rFonts w:ascii="Arial" w:hAnsi="Arial" w:cs="Arial"/>
        </w:rPr>
      </w:pPr>
      <w:r w:rsidRPr="0072636D">
        <w:rPr>
          <w:rFonts w:ascii="Arial" w:hAnsi="Arial" w:cs="Arial"/>
        </w:rPr>
        <w:t>T</w:t>
      </w:r>
      <w:r w:rsidR="00C76A2C" w:rsidRPr="0072636D">
        <w:rPr>
          <w:rFonts w:ascii="Arial" w:hAnsi="Arial" w:cs="Arial"/>
        </w:rPr>
        <w:t xml:space="preserve">he </w:t>
      </w:r>
      <w:r w:rsidRPr="0072636D">
        <w:rPr>
          <w:rFonts w:ascii="Arial" w:hAnsi="Arial" w:cs="Arial"/>
        </w:rPr>
        <w:t>Board sub-committee (</w:t>
      </w:r>
      <w:r w:rsidR="00C76A2C" w:rsidRPr="0072636D">
        <w:rPr>
          <w:rFonts w:ascii="Arial" w:hAnsi="Arial" w:cs="Arial"/>
        </w:rPr>
        <w:t>Contracts Committee</w:t>
      </w:r>
      <w:r w:rsidRPr="0072636D">
        <w:rPr>
          <w:rFonts w:ascii="Arial" w:hAnsi="Arial" w:cs="Arial"/>
        </w:rPr>
        <w:t>),</w:t>
      </w:r>
      <w:r w:rsidR="00C76A2C" w:rsidRPr="0072636D">
        <w:rPr>
          <w:rFonts w:ascii="Arial" w:hAnsi="Arial" w:cs="Arial"/>
        </w:rPr>
        <w:t xml:space="preserve"> approved the reimbursement of the scheme developer’s portion of development cost in respect of the N1/N2 Winelands Toll Highway project following the setting aside of the </w:t>
      </w:r>
      <w:r w:rsidR="006A7671" w:rsidRPr="00AA278B">
        <w:rPr>
          <w:rFonts w:ascii="Arial" w:hAnsi="Arial" w:cs="Arial"/>
        </w:rPr>
        <w:t>2008 t</w:t>
      </w:r>
      <w:r w:rsidR="00C76A2C" w:rsidRPr="00AA278B">
        <w:rPr>
          <w:rFonts w:ascii="Arial" w:hAnsi="Arial" w:cs="Arial"/>
        </w:rPr>
        <w:t>oll declaration by the Supreme Court of Appeal</w:t>
      </w:r>
      <w:r w:rsidR="006A7671" w:rsidRPr="00AA278B">
        <w:rPr>
          <w:rFonts w:ascii="Arial" w:hAnsi="Arial" w:cs="Arial"/>
        </w:rPr>
        <w:t xml:space="preserve"> in 2016, and confirmed by the Constitutional Court in February 2017</w:t>
      </w:r>
      <w:r w:rsidR="00C76A2C" w:rsidRPr="0072636D">
        <w:rPr>
          <w:rFonts w:ascii="Arial" w:hAnsi="Arial" w:cs="Arial"/>
        </w:rPr>
        <w:t xml:space="preserve">. </w:t>
      </w:r>
    </w:p>
    <w:p w:rsidR="00C76A2C" w:rsidRPr="0072636D" w:rsidRDefault="00C76A2C" w:rsidP="00BE7984">
      <w:pPr>
        <w:pStyle w:val="ListParagraph"/>
        <w:spacing w:after="0"/>
        <w:ind w:left="360"/>
        <w:rPr>
          <w:rFonts w:ascii="Arial" w:hAnsi="Arial" w:cs="Arial"/>
        </w:rPr>
      </w:pPr>
    </w:p>
    <w:p w:rsidR="00DD32AC" w:rsidRPr="0072636D" w:rsidRDefault="004B4F80" w:rsidP="00BE7984">
      <w:pPr>
        <w:pStyle w:val="ListParagraph"/>
        <w:spacing w:after="0"/>
        <w:ind w:left="360"/>
        <w:rPr>
          <w:rFonts w:ascii="Arial" w:hAnsi="Arial" w:cs="Arial"/>
        </w:rPr>
      </w:pPr>
      <w:r w:rsidRPr="0072636D">
        <w:rPr>
          <w:rFonts w:ascii="Arial" w:hAnsi="Arial" w:cs="Arial"/>
        </w:rPr>
        <w:t xml:space="preserve">The AGSA identified that due to the agreement </w:t>
      </w:r>
      <w:r w:rsidR="00C76A2C" w:rsidRPr="0072636D">
        <w:rPr>
          <w:rFonts w:ascii="Arial" w:hAnsi="Arial" w:cs="Arial"/>
        </w:rPr>
        <w:t>not prescrib</w:t>
      </w:r>
      <w:r w:rsidRPr="0072636D">
        <w:rPr>
          <w:rFonts w:ascii="Arial" w:hAnsi="Arial" w:cs="Arial"/>
        </w:rPr>
        <w:t>ing</w:t>
      </w:r>
      <w:r w:rsidR="00C76A2C" w:rsidRPr="0072636D">
        <w:rPr>
          <w:rFonts w:ascii="Arial" w:hAnsi="Arial" w:cs="Arial"/>
        </w:rPr>
        <w:t xml:space="preserve"> that compound interest will be applied to the outstanding amounts, based on prevailing case law e.g. </w:t>
      </w:r>
      <w:r w:rsidR="00C76A2C" w:rsidRPr="006A7671">
        <w:rPr>
          <w:rFonts w:ascii="Arial" w:hAnsi="Arial" w:cs="Arial"/>
          <w:i/>
        </w:rPr>
        <w:t>Euro Blitz 21 v Secena Aircraft Investments CC</w:t>
      </w:r>
      <w:r w:rsidRPr="0072636D">
        <w:rPr>
          <w:rFonts w:ascii="Arial" w:hAnsi="Arial" w:cs="Arial"/>
        </w:rPr>
        <w:t>,</w:t>
      </w:r>
      <w:r w:rsidR="00C76A2C" w:rsidRPr="0072636D">
        <w:rPr>
          <w:rFonts w:ascii="Arial" w:hAnsi="Arial" w:cs="Arial"/>
        </w:rPr>
        <w:t xml:space="preserve"> only simple interest was due.</w:t>
      </w:r>
      <w:r w:rsidRPr="0072636D">
        <w:rPr>
          <w:rFonts w:ascii="Arial" w:hAnsi="Arial" w:cs="Arial"/>
        </w:rPr>
        <w:t xml:space="preserve"> </w:t>
      </w:r>
    </w:p>
    <w:p w:rsidR="00DD32AC" w:rsidRPr="0072636D" w:rsidRDefault="00DD32AC" w:rsidP="00BE7984">
      <w:pPr>
        <w:pStyle w:val="ListParagraph"/>
        <w:spacing w:after="0"/>
        <w:ind w:left="360"/>
        <w:rPr>
          <w:rFonts w:ascii="Arial" w:hAnsi="Arial" w:cs="Arial"/>
        </w:rPr>
      </w:pPr>
    </w:p>
    <w:tbl>
      <w:tblPr>
        <w:tblStyle w:val="TableGrid"/>
        <w:tblpPr w:leftFromText="180" w:rightFromText="180" w:vertAnchor="text" w:horzAnchor="margin" w:tblpX="421" w:tblpY="-68"/>
        <w:tblW w:w="8500" w:type="dxa"/>
        <w:tblLayout w:type="fixed"/>
        <w:tblLook w:val="04A0"/>
      </w:tblPr>
      <w:tblGrid>
        <w:gridCol w:w="475"/>
        <w:gridCol w:w="2268"/>
        <w:gridCol w:w="5757"/>
      </w:tblGrid>
      <w:tr w:rsidR="006A7671" w:rsidRPr="0072636D" w:rsidTr="006A7671">
        <w:tc>
          <w:tcPr>
            <w:tcW w:w="8500" w:type="dxa"/>
            <w:gridSpan w:val="3"/>
            <w:shd w:val="clear" w:color="auto" w:fill="D9D9D9" w:themeFill="background1" w:themeFillShade="D9"/>
          </w:tcPr>
          <w:p w:rsidR="006A7671" w:rsidRPr="006A7671" w:rsidRDefault="006A7671" w:rsidP="006A7671">
            <w:pPr>
              <w:pStyle w:val="ListParagraph"/>
              <w:numPr>
                <w:ilvl w:val="1"/>
                <w:numId w:val="62"/>
              </w:numPr>
              <w:spacing w:line="259" w:lineRule="auto"/>
              <w:rPr>
                <w:rFonts w:ascii="Arial" w:hAnsi="Arial" w:cs="Arial"/>
                <w:b/>
              </w:rPr>
            </w:pPr>
            <w:r w:rsidRPr="006A7671">
              <w:rPr>
                <w:rFonts w:ascii="Arial" w:hAnsi="Arial" w:cs="Arial"/>
                <w:b/>
              </w:rPr>
              <w:t xml:space="preserve">Summary information </w:t>
            </w:r>
          </w:p>
        </w:tc>
      </w:tr>
      <w:tr w:rsidR="006A7671" w:rsidRPr="0072636D" w:rsidTr="006A7671">
        <w:tc>
          <w:tcPr>
            <w:tcW w:w="475" w:type="dxa"/>
          </w:tcPr>
          <w:p w:rsidR="006A7671" w:rsidRPr="0072636D" w:rsidRDefault="006A7671" w:rsidP="006A7671">
            <w:pPr>
              <w:pStyle w:val="ListParagraph"/>
              <w:numPr>
                <w:ilvl w:val="0"/>
                <w:numId w:val="70"/>
              </w:numPr>
              <w:spacing w:line="259" w:lineRule="auto"/>
              <w:rPr>
                <w:rFonts w:ascii="Arial" w:hAnsi="Arial" w:cs="Arial"/>
              </w:rPr>
            </w:pPr>
          </w:p>
        </w:tc>
        <w:tc>
          <w:tcPr>
            <w:tcW w:w="2268" w:type="dxa"/>
          </w:tcPr>
          <w:p w:rsidR="006A7671" w:rsidRPr="0072636D" w:rsidRDefault="006A7671" w:rsidP="006A7671">
            <w:pPr>
              <w:pStyle w:val="ListParagraph"/>
              <w:spacing w:line="259" w:lineRule="auto"/>
              <w:ind w:left="125"/>
              <w:rPr>
                <w:rFonts w:ascii="Arial" w:hAnsi="Arial" w:cs="Arial"/>
              </w:rPr>
            </w:pPr>
            <w:r w:rsidRPr="0072636D">
              <w:rPr>
                <w:rFonts w:ascii="Arial" w:hAnsi="Arial" w:cs="Arial"/>
              </w:rPr>
              <w:t>Date of incidence</w:t>
            </w:r>
          </w:p>
        </w:tc>
        <w:tc>
          <w:tcPr>
            <w:tcW w:w="5757" w:type="dxa"/>
          </w:tcPr>
          <w:p w:rsidR="006A7671" w:rsidRPr="0072636D" w:rsidRDefault="006A7671" w:rsidP="006A7671">
            <w:pPr>
              <w:spacing w:line="259" w:lineRule="auto"/>
              <w:ind w:left="128"/>
              <w:rPr>
                <w:rFonts w:ascii="Arial" w:hAnsi="Arial" w:cs="Arial"/>
              </w:rPr>
            </w:pPr>
            <w:r w:rsidRPr="0072636D">
              <w:rPr>
                <w:rFonts w:ascii="Arial" w:hAnsi="Arial" w:cs="Arial"/>
              </w:rPr>
              <w:t xml:space="preserve">During the audit of the 2016/17 financial year </w:t>
            </w:r>
          </w:p>
        </w:tc>
      </w:tr>
      <w:tr w:rsidR="006A7671" w:rsidRPr="0072636D" w:rsidTr="006A7671">
        <w:tc>
          <w:tcPr>
            <w:tcW w:w="475" w:type="dxa"/>
          </w:tcPr>
          <w:p w:rsidR="006A7671" w:rsidRPr="0072636D" w:rsidRDefault="006A7671" w:rsidP="006A7671">
            <w:pPr>
              <w:pStyle w:val="ListParagraph"/>
              <w:numPr>
                <w:ilvl w:val="0"/>
                <w:numId w:val="70"/>
              </w:numPr>
              <w:spacing w:line="259" w:lineRule="auto"/>
              <w:rPr>
                <w:rFonts w:ascii="Arial" w:hAnsi="Arial" w:cs="Arial"/>
              </w:rPr>
            </w:pPr>
          </w:p>
        </w:tc>
        <w:tc>
          <w:tcPr>
            <w:tcW w:w="2268" w:type="dxa"/>
          </w:tcPr>
          <w:p w:rsidR="006A7671" w:rsidRPr="0072636D" w:rsidRDefault="006A7671" w:rsidP="006A7671">
            <w:pPr>
              <w:pStyle w:val="ListParagraph"/>
              <w:spacing w:line="259" w:lineRule="auto"/>
              <w:ind w:left="125"/>
              <w:rPr>
                <w:rFonts w:ascii="Arial" w:hAnsi="Arial" w:cs="Arial"/>
              </w:rPr>
            </w:pPr>
            <w:r w:rsidRPr="0072636D">
              <w:rPr>
                <w:rFonts w:ascii="Arial" w:hAnsi="Arial" w:cs="Arial"/>
              </w:rPr>
              <w:t>Company involved</w:t>
            </w:r>
          </w:p>
        </w:tc>
        <w:tc>
          <w:tcPr>
            <w:tcW w:w="5757" w:type="dxa"/>
          </w:tcPr>
          <w:p w:rsidR="006A7671" w:rsidRPr="0072636D" w:rsidRDefault="006A7671" w:rsidP="006A7671">
            <w:pPr>
              <w:pStyle w:val="ListParagraph"/>
              <w:spacing w:line="259" w:lineRule="auto"/>
              <w:ind w:left="128"/>
              <w:rPr>
                <w:rFonts w:ascii="Arial" w:hAnsi="Arial" w:cs="Arial"/>
              </w:rPr>
            </w:pPr>
            <w:r w:rsidRPr="0072636D">
              <w:rPr>
                <w:rFonts w:ascii="Arial" w:hAnsi="Arial" w:cs="Arial"/>
              </w:rPr>
              <w:t>Protea Parkway Consortium</w:t>
            </w:r>
          </w:p>
        </w:tc>
      </w:tr>
      <w:tr w:rsidR="006A7671" w:rsidRPr="0072636D" w:rsidTr="006A7671">
        <w:tc>
          <w:tcPr>
            <w:tcW w:w="475" w:type="dxa"/>
          </w:tcPr>
          <w:p w:rsidR="006A7671" w:rsidRPr="0072636D" w:rsidRDefault="006A7671" w:rsidP="006A7671">
            <w:pPr>
              <w:pStyle w:val="ListParagraph"/>
              <w:numPr>
                <w:ilvl w:val="0"/>
                <w:numId w:val="70"/>
              </w:numPr>
              <w:spacing w:line="259" w:lineRule="auto"/>
              <w:rPr>
                <w:rFonts w:ascii="Arial" w:hAnsi="Arial" w:cs="Arial"/>
              </w:rPr>
            </w:pPr>
          </w:p>
        </w:tc>
        <w:tc>
          <w:tcPr>
            <w:tcW w:w="2268" w:type="dxa"/>
          </w:tcPr>
          <w:p w:rsidR="006A7671" w:rsidRPr="0072636D" w:rsidRDefault="006A7671" w:rsidP="006A7671">
            <w:pPr>
              <w:pStyle w:val="ListParagraph"/>
              <w:spacing w:line="259" w:lineRule="auto"/>
              <w:ind w:left="125"/>
              <w:rPr>
                <w:rFonts w:ascii="Arial" w:hAnsi="Arial" w:cs="Arial"/>
              </w:rPr>
            </w:pPr>
            <w:r w:rsidRPr="0072636D">
              <w:rPr>
                <w:rFonts w:ascii="Arial" w:hAnsi="Arial" w:cs="Arial"/>
              </w:rPr>
              <w:t>Amount involved</w:t>
            </w:r>
          </w:p>
        </w:tc>
        <w:tc>
          <w:tcPr>
            <w:tcW w:w="5757" w:type="dxa"/>
          </w:tcPr>
          <w:p w:rsidR="006A7671" w:rsidRPr="0072636D" w:rsidRDefault="006A7671" w:rsidP="006A7671">
            <w:pPr>
              <w:pStyle w:val="ListParagraph"/>
              <w:spacing w:line="259" w:lineRule="auto"/>
              <w:ind w:left="128"/>
              <w:rPr>
                <w:rFonts w:ascii="Arial" w:hAnsi="Arial" w:cs="Arial"/>
              </w:rPr>
            </w:pPr>
            <w:r w:rsidRPr="0072636D">
              <w:rPr>
                <w:rFonts w:ascii="Arial" w:hAnsi="Arial" w:cs="Arial"/>
                <w:color w:val="000000"/>
                <w:lang w:eastAsia="en-ZA"/>
              </w:rPr>
              <w:t xml:space="preserve">R13 320 619 </w:t>
            </w:r>
            <w:r w:rsidRPr="0072636D">
              <w:rPr>
                <w:rFonts w:ascii="Arial" w:hAnsi="Arial" w:cs="Arial"/>
              </w:rPr>
              <w:t xml:space="preserve">and </w:t>
            </w:r>
            <w:r w:rsidRPr="0072636D">
              <w:rPr>
                <w:rFonts w:ascii="Arial" w:hAnsi="Arial" w:cs="Arial"/>
                <w:color w:val="000000"/>
                <w:lang w:eastAsia="en-ZA"/>
              </w:rPr>
              <w:t>R1 594 382</w:t>
            </w:r>
          </w:p>
        </w:tc>
      </w:tr>
      <w:tr w:rsidR="006A7671" w:rsidRPr="0072636D" w:rsidTr="006A7671">
        <w:tc>
          <w:tcPr>
            <w:tcW w:w="475" w:type="dxa"/>
          </w:tcPr>
          <w:p w:rsidR="006A7671" w:rsidRPr="0072636D" w:rsidRDefault="006A7671" w:rsidP="006A7671">
            <w:pPr>
              <w:pStyle w:val="ListParagraph"/>
              <w:numPr>
                <w:ilvl w:val="0"/>
                <w:numId w:val="70"/>
              </w:numPr>
              <w:spacing w:line="259" w:lineRule="auto"/>
              <w:rPr>
                <w:rFonts w:ascii="Arial" w:hAnsi="Arial" w:cs="Arial"/>
              </w:rPr>
            </w:pPr>
          </w:p>
        </w:tc>
        <w:tc>
          <w:tcPr>
            <w:tcW w:w="2268" w:type="dxa"/>
          </w:tcPr>
          <w:p w:rsidR="006A7671" w:rsidRPr="0072636D" w:rsidRDefault="006A7671" w:rsidP="006A7671">
            <w:pPr>
              <w:pStyle w:val="ListParagraph"/>
              <w:spacing w:line="259" w:lineRule="auto"/>
              <w:ind w:left="125"/>
              <w:rPr>
                <w:rFonts w:ascii="Arial" w:hAnsi="Arial" w:cs="Arial"/>
              </w:rPr>
            </w:pPr>
            <w:r w:rsidRPr="0072636D">
              <w:rPr>
                <w:rFonts w:ascii="Arial" w:hAnsi="Arial" w:cs="Arial"/>
              </w:rPr>
              <w:t>Official involved</w:t>
            </w:r>
          </w:p>
        </w:tc>
        <w:tc>
          <w:tcPr>
            <w:tcW w:w="5757" w:type="dxa"/>
          </w:tcPr>
          <w:p w:rsidR="006A7671" w:rsidRPr="0072636D" w:rsidRDefault="006A7671" w:rsidP="006A7671">
            <w:pPr>
              <w:spacing w:line="259" w:lineRule="auto"/>
              <w:ind w:left="128"/>
              <w:rPr>
                <w:rFonts w:ascii="Arial" w:hAnsi="Arial" w:cs="Arial"/>
              </w:rPr>
            </w:pPr>
            <w:r w:rsidRPr="0072636D">
              <w:rPr>
                <w:rFonts w:ascii="Arial" w:hAnsi="Arial" w:cs="Arial"/>
              </w:rPr>
              <w:t>CEO</w:t>
            </w:r>
          </w:p>
        </w:tc>
      </w:tr>
      <w:tr w:rsidR="006A7671" w:rsidRPr="0072636D" w:rsidTr="006A7671">
        <w:trPr>
          <w:trHeight w:val="1154"/>
        </w:trPr>
        <w:tc>
          <w:tcPr>
            <w:tcW w:w="475" w:type="dxa"/>
          </w:tcPr>
          <w:p w:rsidR="006A7671" w:rsidRPr="0072636D" w:rsidRDefault="006A7671" w:rsidP="006A7671">
            <w:pPr>
              <w:pStyle w:val="ListParagraph"/>
              <w:numPr>
                <w:ilvl w:val="0"/>
                <w:numId w:val="70"/>
              </w:numPr>
              <w:spacing w:line="259" w:lineRule="auto"/>
              <w:rPr>
                <w:rFonts w:ascii="Arial" w:hAnsi="Arial" w:cs="Arial"/>
              </w:rPr>
            </w:pPr>
          </w:p>
        </w:tc>
        <w:tc>
          <w:tcPr>
            <w:tcW w:w="2268" w:type="dxa"/>
          </w:tcPr>
          <w:p w:rsidR="006A7671" w:rsidRPr="0072636D" w:rsidRDefault="006A7671" w:rsidP="006A7671">
            <w:pPr>
              <w:pStyle w:val="ListParagraph"/>
              <w:spacing w:line="259" w:lineRule="auto"/>
              <w:ind w:left="125"/>
              <w:rPr>
                <w:rFonts w:ascii="Arial" w:hAnsi="Arial" w:cs="Arial"/>
              </w:rPr>
            </w:pPr>
            <w:r w:rsidRPr="0072636D">
              <w:rPr>
                <w:rFonts w:ascii="Arial" w:hAnsi="Arial" w:cs="Arial"/>
              </w:rPr>
              <w:t>Action taken against officials</w:t>
            </w:r>
          </w:p>
        </w:tc>
        <w:tc>
          <w:tcPr>
            <w:tcW w:w="5757" w:type="dxa"/>
          </w:tcPr>
          <w:p w:rsidR="006A7671" w:rsidRPr="0072636D" w:rsidRDefault="006A7671" w:rsidP="006A7671">
            <w:pPr>
              <w:spacing w:line="259" w:lineRule="auto"/>
              <w:ind w:left="128"/>
              <w:rPr>
                <w:rFonts w:ascii="Arial" w:hAnsi="Arial" w:cs="Arial"/>
              </w:rPr>
            </w:pPr>
            <w:r w:rsidRPr="0072636D">
              <w:rPr>
                <w:rFonts w:ascii="Arial" w:hAnsi="Arial" w:cs="Arial"/>
              </w:rPr>
              <w:t>Consequence management procedure:</w:t>
            </w:r>
          </w:p>
          <w:p w:rsidR="006A7671" w:rsidRPr="006A7671" w:rsidRDefault="006A7671" w:rsidP="006A7671">
            <w:pPr>
              <w:pStyle w:val="ListParagraph"/>
              <w:numPr>
                <w:ilvl w:val="0"/>
                <w:numId w:val="59"/>
              </w:numPr>
              <w:spacing w:line="259" w:lineRule="auto"/>
              <w:ind w:left="412" w:hanging="142"/>
              <w:rPr>
                <w:rFonts w:ascii="Arial" w:hAnsi="Arial" w:cs="Arial"/>
              </w:rPr>
            </w:pPr>
            <w:r w:rsidRPr="0072636D">
              <w:rPr>
                <w:rFonts w:ascii="Arial" w:hAnsi="Arial" w:cs="Arial"/>
              </w:rPr>
              <w:t xml:space="preserve">An investigation first had to be initiated to determine whether disciplinary action or any other action needs to be taken. In the above finding, a prima facie case for liability in law could not be established.  The investigation revealed that disciplinary action was not necessary the official(s) did not wilfully or negligently cause the irregular expenditure. </w:t>
            </w:r>
          </w:p>
        </w:tc>
      </w:tr>
    </w:tbl>
    <w:p w:rsidR="00267092" w:rsidRPr="006A7671" w:rsidRDefault="00267092" w:rsidP="006A7671">
      <w:pPr>
        <w:pStyle w:val="ListParagraph"/>
        <w:numPr>
          <w:ilvl w:val="1"/>
          <w:numId w:val="62"/>
        </w:numPr>
        <w:spacing w:after="0"/>
        <w:ind w:left="851" w:hanging="425"/>
        <w:rPr>
          <w:rFonts w:ascii="Arial" w:hAnsi="Arial" w:cs="Arial"/>
          <w:b/>
        </w:rPr>
      </w:pPr>
      <w:r w:rsidRPr="006A7671">
        <w:rPr>
          <w:rFonts w:ascii="Arial" w:hAnsi="Arial" w:cs="Arial"/>
          <w:b/>
        </w:rPr>
        <w:t xml:space="preserve">Response: </w:t>
      </w:r>
    </w:p>
    <w:p w:rsidR="006A7671" w:rsidRPr="006A7671" w:rsidRDefault="006A7671" w:rsidP="006A7671">
      <w:pPr>
        <w:pStyle w:val="ListParagraph"/>
        <w:spacing w:after="0"/>
        <w:ind w:left="360"/>
        <w:rPr>
          <w:rFonts w:ascii="Arial" w:hAnsi="Arial" w:cs="Arial"/>
          <w:b/>
        </w:rPr>
      </w:pPr>
    </w:p>
    <w:p w:rsidR="00267092" w:rsidRPr="0072636D" w:rsidRDefault="00DD32AC" w:rsidP="006A7671">
      <w:pPr>
        <w:pStyle w:val="ListParagraph"/>
        <w:numPr>
          <w:ilvl w:val="0"/>
          <w:numId w:val="57"/>
        </w:numPr>
        <w:spacing w:after="0"/>
        <w:ind w:left="426" w:hanging="284"/>
        <w:rPr>
          <w:rFonts w:ascii="Arial" w:hAnsi="Arial" w:cs="Arial"/>
        </w:rPr>
      </w:pPr>
      <w:r w:rsidRPr="0072636D">
        <w:rPr>
          <w:rFonts w:ascii="Arial" w:hAnsi="Arial" w:cs="Arial"/>
        </w:rPr>
        <w:t>To avoid incurring further exp</w:t>
      </w:r>
      <w:r w:rsidR="00CD4D82">
        <w:rPr>
          <w:rFonts w:ascii="Arial" w:hAnsi="Arial" w:cs="Arial"/>
        </w:rPr>
        <w:t>enses the Board decided not to a</w:t>
      </w:r>
      <w:r w:rsidRPr="0072636D">
        <w:rPr>
          <w:rFonts w:ascii="Arial" w:hAnsi="Arial" w:cs="Arial"/>
        </w:rPr>
        <w:t>ppeal to the Constitutional Court.</w:t>
      </w:r>
    </w:p>
    <w:p w:rsidR="00DD32AC" w:rsidRPr="0072636D" w:rsidRDefault="00DD32AC" w:rsidP="006A7671">
      <w:pPr>
        <w:pStyle w:val="ListParagraph"/>
        <w:numPr>
          <w:ilvl w:val="0"/>
          <w:numId w:val="57"/>
        </w:numPr>
        <w:spacing w:after="0"/>
        <w:ind w:left="426" w:hanging="284"/>
        <w:rPr>
          <w:rFonts w:ascii="Arial" w:hAnsi="Arial" w:cs="Arial"/>
        </w:rPr>
      </w:pPr>
      <w:r w:rsidRPr="0072636D">
        <w:rPr>
          <w:rFonts w:ascii="Arial" w:hAnsi="Arial" w:cs="Arial"/>
        </w:rPr>
        <w:t>Collaborative meetings with the City of Cape Town and the Western Cape Province w</w:t>
      </w:r>
      <w:r w:rsidR="006A7671">
        <w:rPr>
          <w:rFonts w:ascii="Arial" w:hAnsi="Arial" w:cs="Arial"/>
        </w:rPr>
        <w:t>ere</w:t>
      </w:r>
      <w:r w:rsidRPr="0072636D">
        <w:rPr>
          <w:rFonts w:ascii="Arial" w:hAnsi="Arial" w:cs="Arial"/>
        </w:rPr>
        <w:t xml:space="preserve"> initiated to agree on a way forward to address the congestion problems in the City.</w:t>
      </w:r>
    </w:p>
    <w:p w:rsidR="00C8122E" w:rsidRPr="0072636D" w:rsidRDefault="00C8122E" w:rsidP="006A7671">
      <w:pPr>
        <w:pStyle w:val="ListParagraph"/>
        <w:numPr>
          <w:ilvl w:val="0"/>
          <w:numId w:val="57"/>
        </w:numPr>
        <w:spacing w:after="0"/>
        <w:ind w:left="426" w:hanging="284"/>
        <w:rPr>
          <w:rFonts w:ascii="Arial" w:hAnsi="Arial" w:cs="Arial"/>
        </w:rPr>
      </w:pPr>
      <w:r w:rsidRPr="0072636D">
        <w:rPr>
          <w:rFonts w:ascii="Arial" w:hAnsi="Arial" w:cs="Arial"/>
        </w:rPr>
        <w:t>SANRAL will discourage unsolicited bids as far as possible going forward. Where applicable unsolicited bids wil</w:t>
      </w:r>
      <w:r w:rsidR="006A7671">
        <w:rPr>
          <w:rFonts w:ascii="Arial" w:hAnsi="Arial" w:cs="Arial"/>
        </w:rPr>
        <w:t>l</w:t>
      </w:r>
      <w:r w:rsidRPr="0072636D">
        <w:rPr>
          <w:rFonts w:ascii="Arial" w:hAnsi="Arial" w:cs="Arial"/>
        </w:rPr>
        <w:t xml:space="preserve"> be considered in accordance with National Treasury prescripts.</w:t>
      </w:r>
    </w:p>
    <w:p w:rsidR="00C8122E" w:rsidRPr="0072636D" w:rsidRDefault="00C8122E" w:rsidP="006A7671">
      <w:pPr>
        <w:pStyle w:val="ListParagraph"/>
        <w:numPr>
          <w:ilvl w:val="0"/>
          <w:numId w:val="57"/>
        </w:numPr>
        <w:spacing w:after="0"/>
        <w:ind w:left="426" w:hanging="284"/>
        <w:rPr>
          <w:rFonts w:ascii="Arial" w:hAnsi="Arial" w:cs="Arial"/>
        </w:rPr>
      </w:pPr>
      <w:r w:rsidRPr="0072636D">
        <w:rPr>
          <w:rFonts w:ascii="Arial" w:hAnsi="Arial" w:cs="Arial"/>
        </w:rPr>
        <w:t>A new toll roads policy has been requested from the Department of Transport to provide a new policy context that will govern future toll roads project proposals.</w:t>
      </w:r>
    </w:p>
    <w:p w:rsidR="00267092" w:rsidRPr="0072636D" w:rsidRDefault="00267092" w:rsidP="00BE7984">
      <w:pPr>
        <w:spacing w:after="0"/>
        <w:rPr>
          <w:rFonts w:ascii="Arial" w:hAnsi="Arial" w:cs="Arial"/>
        </w:rPr>
      </w:pPr>
    </w:p>
    <w:p w:rsidR="00267092" w:rsidRPr="0072636D" w:rsidRDefault="00267092" w:rsidP="00BE7984">
      <w:pPr>
        <w:spacing w:after="0"/>
        <w:rPr>
          <w:rFonts w:ascii="Arial" w:hAnsi="Arial" w:cs="Arial"/>
        </w:rPr>
      </w:pPr>
    </w:p>
    <w:p w:rsidR="00267092" w:rsidRPr="0072636D" w:rsidRDefault="00267092" w:rsidP="00BE7984">
      <w:pPr>
        <w:spacing w:after="0"/>
        <w:rPr>
          <w:rFonts w:ascii="Arial" w:hAnsi="Arial" w:cs="Arial"/>
        </w:rPr>
      </w:pPr>
    </w:p>
    <w:p w:rsidR="00267092" w:rsidRPr="0072636D" w:rsidRDefault="00267092" w:rsidP="00BE7984">
      <w:pPr>
        <w:spacing w:after="0"/>
        <w:rPr>
          <w:rFonts w:ascii="Arial" w:hAnsi="Arial" w:cs="Arial"/>
        </w:rPr>
      </w:pPr>
    </w:p>
    <w:p w:rsidR="00267092" w:rsidRPr="0072636D" w:rsidRDefault="00267092" w:rsidP="00BE7984">
      <w:pPr>
        <w:spacing w:after="0"/>
        <w:rPr>
          <w:rFonts w:ascii="Arial" w:hAnsi="Arial" w:cs="Arial"/>
        </w:rPr>
      </w:pPr>
    </w:p>
    <w:p w:rsidR="00267092" w:rsidRPr="0072636D" w:rsidRDefault="00267092" w:rsidP="00BE7984">
      <w:pPr>
        <w:spacing w:after="0"/>
        <w:rPr>
          <w:rFonts w:ascii="Arial" w:hAnsi="Arial" w:cs="Arial"/>
        </w:rPr>
      </w:pPr>
    </w:p>
    <w:p w:rsidR="00455445" w:rsidRPr="0072636D" w:rsidRDefault="00267092" w:rsidP="00BE7984">
      <w:pPr>
        <w:pStyle w:val="ListParagraph"/>
        <w:numPr>
          <w:ilvl w:val="0"/>
          <w:numId w:val="61"/>
        </w:numPr>
        <w:spacing w:after="0"/>
        <w:rPr>
          <w:rFonts w:ascii="Arial" w:hAnsi="Arial" w:cs="Arial"/>
          <w:b/>
        </w:rPr>
      </w:pPr>
      <w:r w:rsidRPr="0072636D">
        <w:rPr>
          <w:rFonts w:ascii="Arial" w:hAnsi="Arial" w:cs="Arial"/>
          <w:b/>
        </w:rPr>
        <w:lastRenderedPageBreak/>
        <w:t>Cancellation of tenders</w:t>
      </w:r>
      <w:r w:rsidR="004E6FA4" w:rsidRPr="0072636D">
        <w:rPr>
          <w:rFonts w:ascii="Arial" w:hAnsi="Arial" w:cs="Arial"/>
          <w:b/>
        </w:rPr>
        <w:t xml:space="preserve"> (R1</w:t>
      </w:r>
      <w:r w:rsidR="009944F0" w:rsidRPr="0072636D">
        <w:rPr>
          <w:rFonts w:ascii="Arial" w:hAnsi="Arial" w:cs="Arial"/>
          <w:b/>
        </w:rPr>
        <w:t>76 745)</w:t>
      </w:r>
    </w:p>
    <w:p w:rsidR="009944F0" w:rsidRPr="0072636D" w:rsidRDefault="009944F0" w:rsidP="00BE7984">
      <w:pPr>
        <w:pStyle w:val="ListParagraph"/>
        <w:spacing w:after="0"/>
        <w:ind w:left="360"/>
        <w:rPr>
          <w:rFonts w:ascii="Arial" w:hAnsi="Arial" w:cs="Arial"/>
          <w:b/>
        </w:rPr>
      </w:pPr>
    </w:p>
    <w:p w:rsidR="00455445" w:rsidRPr="0072636D" w:rsidRDefault="004E6FA4" w:rsidP="00BE7984">
      <w:pPr>
        <w:pStyle w:val="ListParagraph"/>
        <w:spacing w:after="0"/>
        <w:ind w:left="360"/>
        <w:rPr>
          <w:rFonts w:ascii="Arial" w:hAnsi="Arial" w:cs="Arial"/>
        </w:rPr>
      </w:pPr>
      <w:r w:rsidRPr="0072636D">
        <w:rPr>
          <w:rFonts w:ascii="Arial" w:hAnsi="Arial" w:cs="Arial"/>
        </w:rPr>
        <w:t>Two projects were advertised as the projects were unbundled into smaller projects.  The unbundling of the projects into smaller projects was as a result of a policy change that</w:t>
      </w:r>
      <w:r w:rsidR="006A7671">
        <w:rPr>
          <w:rFonts w:ascii="Arial" w:hAnsi="Arial" w:cs="Arial"/>
        </w:rPr>
        <w:t xml:space="preserve"> </w:t>
      </w:r>
      <w:r w:rsidRPr="0072636D">
        <w:rPr>
          <w:rFonts w:ascii="Arial" w:hAnsi="Arial" w:cs="Arial"/>
        </w:rPr>
        <w:t xml:space="preserve">the Board was investigating at that stage to encourage transformation of the industry and especially allowing lower grade CIDB contractors the opportunity to compete, which </w:t>
      </w:r>
      <w:r w:rsidR="00CD4D82">
        <w:rPr>
          <w:rFonts w:ascii="Arial" w:hAnsi="Arial" w:cs="Arial"/>
        </w:rPr>
        <w:t xml:space="preserve">they are unable to do </w:t>
      </w:r>
      <w:r w:rsidRPr="0072636D">
        <w:rPr>
          <w:rFonts w:ascii="Arial" w:hAnsi="Arial" w:cs="Arial"/>
        </w:rPr>
        <w:t xml:space="preserve">with larger </w:t>
      </w:r>
      <w:r w:rsidR="00CD4D82">
        <w:rPr>
          <w:rFonts w:ascii="Arial" w:hAnsi="Arial" w:cs="Arial"/>
        </w:rPr>
        <w:t>contracts</w:t>
      </w:r>
      <w:r w:rsidRPr="0072636D">
        <w:rPr>
          <w:rFonts w:ascii="Arial" w:hAnsi="Arial" w:cs="Arial"/>
        </w:rPr>
        <w:t>.</w:t>
      </w:r>
    </w:p>
    <w:p w:rsidR="009944F0" w:rsidRPr="0072636D" w:rsidRDefault="009944F0" w:rsidP="00BE7984">
      <w:pPr>
        <w:pStyle w:val="ListParagraph"/>
        <w:spacing w:after="0"/>
        <w:ind w:left="360"/>
        <w:rPr>
          <w:rFonts w:ascii="Arial" w:hAnsi="Arial" w:cs="Arial"/>
          <w:i/>
        </w:rPr>
      </w:pPr>
    </w:p>
    <w:tbl>
      <w:tblPr>
        <w:tblStyle w:val="TableGrid"/>
        <w:tblW w:w="8646" w:type="dxa"/>
        <w:tblInd w:w="421" w:type="dxa"/>
        <w:tblLayout w:type="fixed"/>
        <w:tblLook w:val="04A0"/>
      </w:tblPr>
      <w:tblGrid>
        <w:gridCol w:w="475"/>
        <w:gridCol w:w="2268"/>
        <w:gridCol w:w="5903"/>
      </w:tblGrid>
      <w:tr w:rsidR="009944F0" w:rsidRPr="006A7671" w:rsidTr="006A7671">
        <w:tc>
          <w:tcPr>
            <w:tcW w:w="8646" w:type="dxa"/>
            <w:gridSpan w:val="3"/>
            <w:shd w:val="clear" w:color="auto" w:fill="D9D9D9" w:themeFill="background1" w:themeFillShade="D9"/>
          </w:tcPr>
          <w:p w:rsidR="009944F0" w:rsidRPr="006A7671" w:rsidRDefault="009944F0" w:rsidP="00BE7984">
            <w:pPr>
              <w:pStyle w:val="ListParagraph"/>
              <w:numPr>
                <w:ilvl w:val="1"/>
                <w:numId w:val="63"/>
              </w:numPr>
              <w:spacing w:line="259" w:lineRule="auto"/>
              <w:rPr>
                <w:rFonts w:ascii="Arial" w:hAnsi="Arial" w:cs="Arial"/>
                <w:b/>
              </w:rPr>
            </w:pPr>
            <w:r w:rsidRPr="006A7671">
              <w:rPr>
                <w:rFonts w:ascii="Arial" w:hAnsi="Arial" w:cs="Arial"/>
                <w:b/>
              </w:rPr>
              <w:t xml:space="preserve">Summary information </w:t>
            </w:r>
          </w:p>
        </w:tc>
      </w:tr>
      <w:tr w:rsidR="009944F0" w:rsidRPr="0072636D" w:rsidTr="006A7671">
        <w:tc>
          <w:tcPr>
            <w:tcW w:w="475" w:type="dxa"/>
          </w:tcPr>
          <w:p w:rsidR="009944F0" w:rsidRPr="0072636D" w:rsidRDefault="00DD32AC" w:rsidP="00BE7984">
            <w:pPr>
              <w:spacing w:line="259" w:lineRule="auto"/>
              <w:rPr>
                <w:rFonts w:ascii="Arial" w:hAnsi="Arial" w:cs="Arial"/>
              </w:rPr>
            </w:pPr>
            <w:r w:rsidRPr="0072636D">
              <w:rPr>
                <w:rFonts w:ascii="Arial" w:hAnsi="Arial" w:cs="Arial"/>
              </w:rPr>
              <w:t>a)</w:t>
            </w:r>
          </w:p>
        </w:tc>
        <w:tc>
          <w:tcPr>
            <w:tcW w:w="2268" w:type="dxa"/>
          </w:tcPr>
          <w:p w:rsidR="009944F0" w:rsidRPr="0072636D" w:rsidRDefault="009944F0" w:rsidP="00BE7984">
            <w:pPr>
              <w:pStyle w:val="ListParagraph"/>
              <w:spacing w:line="259" w:lineRule="auto"/>
              <w:ind w:left="100"/>
              <w:rPr>
                <w:rFonts w:ascii="Arial" w:hAnsi="Arial" w:cs="Arial"/>
              </w:rPr>
            </w:pPr>
            <w:r w:rsidRPr="0072636D">
              <w:rPr>
                <w:rFonts w:ascii="Arial" w:hAnsi="Arial" w:cs="Arial"/>
              </w:rPr>
              <w:t>Date of incidence</w:t>
            </w:r>
          </w:p>
        </w:tc>
        <w:tc>
          <w:tcPr>
            <w:tcW w:w="5903" w:type="dxa"/>
          </w:tcPr>
          <w:p w:rsidR="009944F0" w:rsidRPr="0072636D" w:rsidRDefault="009944F0" w:rsidP="00BE7984">
            <w:pPr>
              <w:spacing w:line="259" w:lineRule="auto"/>
              <w:ind w:left="567" w:hanging="425"/>
              <w:rPr>
                <w:rFonts w:ascii="Arial" w:hAnsi="Arial" w:cs="Arial"/>
              </w:rPr>
            </w:pPr>
            <w:r w:rsidRPr="0072636D">
              <w:rPr>
                <w:rFonts w:ascii="Arial" w:hAnsi="Arial" w:cs="Arial"/>
              </w:rPr>
              <w:t xml:space="preserve">During the audit of the 2016/17 financial year </w:t>
            </w:r>
          </w:p>
        </w:tc>
      </w:tr>
      <w:tr w:rsidR="009944F0" w:rsidRPr="0072636D" w:rsidTr="006A7671">
        <w:tc>
          <w:tcPr>
            <w:tcW w:w="475" w:type="dxa"/>
          </w:tcPr>
          <w:p w:rsidR="009944F0" w:rsidRPr="0072636D" w:rsidRDefault="00DD32AC" w:rsidP="00BE7984">
            <w:pPr>
              <w:spacing w:line="259" w:lineRule="auto"/>
              <w:rPr>
                <w:rFonts w:ascii="Arial" w:hAnsi="Arial" w:cs="Arial"/>
              </w:rPr>
            </w:pPr>
            <w:r w:rsidRPr="0072636D">
              <w:rPr>
                <w:rFonts w:ascii="Arial" w:hAnsi="Arial" w:cs="Arial"/>
              </w:rPr>
              <w:t>b)</w:t>
            </w:r>
          </w:p>
        </w:tc>
        <w:tc>
          <w:tcPr>
            <w:tcW w:w="2268" w:type="dxa"/>
          </w:tcPr>
          <w:p w:rsidR="009944F0" w:rsidRPr="0072636D" w:rsidRDefault="009944F0" w:rsidP="00BE7984">
            <w:pPr>
              <w:pStyle w:val="ListParagraph"/>
              <w:spacing w:line="259" w:lineRule="auto"/>
              <w:ind w:left="100"/>
              <w:rPr>
                <w:rFonts w:ascii="Arial" w:hAnsi="Arial" w:cs="Arial"/>
              </w:rPr>
            </w:pPr>
            <w:r w:rsidRPr="0072636D">
              <w:rPr>
                <w:rFonts w:ascii="Arial" w:hAnsi="Arial" w:cs="Arial"/>
              </w:rPr>
              <w:t>Company involved</w:t>
            </w:r>
          </w:p>
        </w:tc>
        <w:tc>
          <w:tcPr>
            <w:tcW w:w="5903" w:type="dxa"/>
          </w:tcPr>
          <w:p w:rsidR="009944F0" w:rsidRPr="0072636D" w:rsidRDefault="009944F0" w:rsidP="00BE7984">
            <w:pPr>
              <w:pStyle w:val="ListParagraph"/>
              <w:spacing w:line="259" w:lineRule="auto"/>
              <w:ind w:left="567" w:hanging="425"/>
              <w:rPr>
                <w:rFonts w:ascii="Arial" w:hAnsi="Arial" w:cs="Arial"/>
              </w:rPr>
            </w:pPr>
            <w:r w:rsidRPr="0072636D">
              <w:rPr>
                <w:rFonts w:ascii="Arial" w:hAnsi="Arial" w:cs="Arial"/>
              </w:rPr>
              <w:t>N/A</w:t>
            </w:r>
          </w:p>
        </w:tc>
      </w:tr>
      <w:tr w:rsidR="009944F0" w:rsidRPr="0072636D" w:rsidTr="006A7671">
        <w:tc>
          <w:tcPr>
            <w:tcW w:w="475" w:type="dxa"/>
          </w:tcPr>
          <w:p w:rsidR="009944F0" w:rsidRPr="0072636D" w:rsidRDefault="00DD32AC" w:rsidP="00BE7984">
            <w:pPr>
              <w:spacing w:line="259" w:lineRule="auto"/>
              <w:rPr>
                <w:rFonts w:ascii="Arial" w:hAnsi="Arial" w:cs="Arial"/>
              </w:rPr>
            </w:pPr>
            <w:r w:rsidRPr="0072636D">
              <w:rPr>
                <w:rFonts w:ascii="Arial" w:hAnsi="Arial" w:cs="Arial"/>
              </w:rPr>
              <w:t>c)</w:t>
            </w:r>
          </w:p>
        </w:tc>
        <w:tc>
          <w:tcPr>
            <w:tcW w:w="2268" w:type="dxa"/>
          </w:tcPr>
          <w:p w:rsidR="009944F0" w:rsidRPr="0072636D" w:rsidRDefault="009944F0" w:rsidP="00BE7984">
            <w:pPr>
              <w:pStyle w:val="ListParagraph"/>
              <w:spacing w:line="259" w:lineRule="auto"/>
              <w:ind w:left="100"/>
              <w:rPr>
                <w:rFonts w:ascii="Arial" w:hAnsi="Arial" w:cs="Arial"/>
              </w:rPr>
            </w:pPr>
            <w:r w:rsidRPr="0072636D">
              <w:rPr>
                <w:rFonts w:ascii="Arial" w:hAnsi="Arial" w:cs="Arial"/>
              </w:rPr>
              <w:t>Amount involved</w:t>
            </w:r>
          </w:p>
        </w:tc>
        <w:tc>
          <w:tcPr>
            <w:tcW w:w="5903" w:type="dxa"/>
          </w:tcPr>
          <w:p w:rsidR="009944F0" w:rsidRPr="0072636D" w:rsidRDefault="009944F0" w:rsidP="00BE7984">
            <w:pPr>
              <w:pStyle w:val="ListParagraph"/>
              <w:spacing w:line="259" w:lineRule="auto"/>
              <w:ind w:left="567" w:hanging="425"/>
              <w:rPr>
                <w:rFonts w:ascii="Arial" w:hAnsi="Arial" w:cs="Arial"/>
              </w:rPr>
            </w:pPr>
            <w:r w:rsidRPr="0072636D">
              <w:rPr>
                <w:rFonts w:ascii="Arial" w:hAnsi="Arial" w:cs="Arial"/>
                <w:color w:val="000000"/>
                <w:lang w:eastAsia="en-ZA"/>
              </w:rPr>
              <w:t>R176 745</w:t>
            </w:r>
          </w:p>
        </w:tc>
      </w:tr>
      <w:tr w:rsidR="009944F0" w:rsidRPr="0072636D" w:rsidTr="006A7671">
        <w:tc>
          <w:tcPr>
            <w:tcW w:w="475" w:type="dxa"/>
          </w:tcPr>
          <w:p w:rsidR="009944F0" w:rsidRPr="0072636D" w:rsidRDefault="00DD32AC" w:rsidP="00BE7984">
            <w:pPr>
              <w:spacing w:line="259" w:lineRule="auto"/>
              <w:rPr>
                <w:rFonts w:ascii="Arial" w:hAnsi="Arial" w:cs="Arial"/>
              </w:rPr>
            </w:pPr>
            <w:r w:rsidRPr="0072636D">
              <w:rPr>
                <w:rFonts w:ascii="Arial" w:hAnsi="Arial" w:cs="Arial"/>
              </w:rPr>
              <w:t>d)</w:t>
            </w:r>
          </w:p>
        </w:tc>
        <w:tc>
          <w:tcPr>
            <w:tcW w:w="2268" w:type="dxa"/>
          </w:tcPr>
          <w:p w:rsidR="009944F0" w:rsidRPr="0072636D" w:rsidRDefault="009944F0" w:rsidP="00BE7984">
            <w:pPr>
              <w:pStyle w:val="ListParagraph"/>
              <w:spacing w:line="259" w:lineRule="auto"/>
              <w:ind w:left="100"/>
              <w:rPr>
                <w:rFonts w:ascii="Arial" w:hAnsi="Arial" w:cs="Arial"/>
              </w:rPr>
            </w:pPr>
            <w:r w:rsidRPr="0072636D">
              <w:rPr>
                <w:rFonts w:ascii="Arial" w:hAnsi="Arial" w:cs="Arial"/>
              </w:rPr>
              <w:t>Official involved</w:t>
            </w:r>
          </w:p>
        </w:tc>
        <w:tc>
          <w:tcPr>
            <w:tcW w:w="5903" w:type="dxa"/>
          </w:tcPr>
          <w:p w:rsidR="009944F0" w:rsidRPr="0072636D" w:rsidRDefault="009944F0" w:rsidP="00BE7984">
            <w:pPr>
              <w:spacing w:line="259" w:lineRule="auto"/>
              <w:ind w:left="567" w:hanging="425"/>
              <w:rPr>
                <w:rFonts w:ascii="Arial" w:hAnsi="Arial" w:cs="Arial"/>
              </w:rPr>
            </w:pPr>
            <w:r w:rsidRPr="0072636D">
              <w:rPr>
                <w:rFonts w:ascii="Arial" w:hAnsi="Arial" w:cs="Arial"/>
              </w:rPr>
              <w:t>Contracts Committee</w:t>
            </w:r>
            <w:r w:rsidR="00D618F0" w:rsidRPr="0072636D">
              <w:rPr>
                <w:rFonts w:ascii="Arial" w:hAnsi="Arial" w:cs="Arial"/>
              </w:rPr>
              <w:t xml:space="preserve"> of Board</w:t>
            </w:r>
          </w:p>
        </w:tc>
      </w:tr>
      <w:tr w:rsidR="009944F0" w:rsidRPr="0072636D" w:rsidTr="006A7671">
        <w:trPr>
          <w:trHeight w:val="1154"/>
        </w:trPr>
        <w:tc>
          <w:tcPr>
            <w:tcW w:w="475" w:type="dxa"/>
          </w:tcPr>
          <w:p w:rsidR="009944F0" w:rsidRPr="0072636D" w:rsidRDefault="00DD32AC" w:rsidP="00BE7984">
            <w:pPr>
              <w:spacing w:line="259" w:lineRule="auto"/>
              <w:rPr>
                <w:rFonts w:ascii="Arial" w:hAnsi="Arial" w:cs="Arial"/>
              </w:rPr>
            </w:pPr>
            <w:r w:rsidRPr="0072636D">
              <w:rPr>
                <w:rFonts w:ascii="Arial" w:hAnsi="Arial" w:cs="Arial"/>
              </w:rPr>
              <w:t>e)</w:t>
            </w:r>
          </w:p>
        </w:tc>
        <w:tc>
          <w:tcPr>
            <w:tcW w:w="2268" w:type="dxa"/>
          </w:tcPr>
          <w:p w:rsidR="009944F0" w:rsidRPr="0072636D" w:rsidRDefault="009944F0" w:rsidP="00BE7984">
            <w:pPr>
              <w:pStyle w:val="ListParagraph"/>
              <w:spacing w:line="259" w:lineRule="auto"/>
              <w:ind w:left="100"/>
              <w:rPr>
                <w:rFonts w:ascii="Arial" w:hAnsi="Arial" w:cs="Arial"/>
              </w:rPr>
            </w:pPr>
            <w:r w:rsidRPr="0072636D">
              <w:rPr>
                <w:rFonts w:ascii="Arial" w:hAnsi="Arial" w:cs="Arial"/>
              </w:rPr>
              <w:t>Action taken against officials</w:t>
            </w:r>
          </w:p>
        </w:tc>
        <w:tc>
          <w:tcPr>
            <w:tcW w:w="5903" w:type="dxa"/>
          </w:tcPr>
          <w:p w:rsidR="009944F0" w:rsidRPr="0072636D" w:rsidRDefault="009944F0" w:rsidP="00BE7984">
            <w:pPr>
              <w:spacing w:line="259" w:lineRule="auto"/>
              <w:rPr>
                <w:rFonts w:ascii="Arial" w:hAnsi="Arial" w:cs="Arial"/>
              </w:rPr>
            </w:pPr>
            <w:r w:rsidRPr="0072636D">
              <w:rPr>
                <w:rFonts w:ascii="Arial" w:hAnsi="Arial" w:cs="Arial"/>
              </w:rPr>
              <w:t>Consequence management procedure:</w:t>
            </w:r>
          </w:p>
          <w:p w:rsidR="009944F0" w:rsidRPr="0072636D" w:rsidRDefault="00C8122E" w:rsidP="00BE7984">
            <w:pPr>
              <w:pStyle w:val="ListParagraph"/>
              <w:numPr>
                <w:ilvl w:val="0"/>
                <w:numId w:val="64"/>
              </w:numPr>
              <w:spacing w:line="259" w:lineRule="auto"/>
              <w:rPr>
                <w:rFonts w:ascii="Arial" w:hAnsi="Arial" w:cs="Arial"/>
              </w:rPr>
            </w:pPr>
            <w:r w:rsidRPr="0072636D">
              <w:rPr>
                <w:rFonts w:ascii="Arial" w:hAnsi="Arial" w:cs="Arial"/>
              </w:rPr>
              <w:t xml:space="preserve">Disciplinary action was not necessary against official(s) because the unintended irregularity stems from a change of policy at Board level. </w:t>
            </w:r>
          </w:p>
        </w:tc>
      </w:tr>
    </w:tbl>
    <w:p w:rsidR="00267092" w:rsidRPr="0072636D" w:rsidRDefault="00267092" w:rsidP="00BE7984">
      <w:pPr>
        <w:spacing w:after="0"/>
        <w:rPr>
          <w:rFonts w:ascii="Arial" w:hAnsi="Arial" w:cs="Arial"/>
        </w:rPr>
      </w:pPr>
    </w:p>
    <w:p w:rsidR="009944F0" w:rsidRDefault="00DD32AC" w:rsidP="006A7671">
      <w:pPr>
        <w:tabs>
          <w:tab w:val="left" w:pos="426"/>
        </w:tabs>
        <w:spacing w:after="0"/>
        <w:ind w:firstLine="426"/>
        <w:rPr>
          <w:rFonts w:ascii="Arial" w:hAnsi="Arial" w:cs="Arial"/>
          <w:b/>
        </w:rPr>
      </w:pPr>
      <w:r w:rsidRPr="006A7671">
        <w:rPr>
          <w:rFonts w:ascii="Arial" w:hAnsi="Arial" w:cs="Arial"/>
          <w:b/>
        </w:rPr>
        <w:t xml:space="preserve">2.2 </w:t>
      </w:r>
      <w:r w:rsidR="009944F0" w:rsidRPr="006A7671">
        <w:rPr>
          <w:rFonts w:ascii="Arial" w:hAnsi="Arial" w:cs="Arial"/>
          <w:b/>
        </w:rPr>
        <w:t xml:space="preserve">Response: </w:t>
      </w:r>
    </w:p>
    <w:p w:rsidR="006A7671" w:rsidRPr="006A7671" w:rsidRDefault="006A7671" w:rsidP="006A7671">
      <w:pPr>
        <w:tabs>
          <w:tab w:val="left" w:pos="426"/>
        </w:tabs>
        <w:spacing w:after="0"/>
        <w:ind w:firstLine="426"/>
        <w:rPr>
          <w:rFonts w:ascii="Arial" w:hAnsi="Arial" w:cs="Arial"/>
          <w:b/>
        </w:rPr>
      </w:pPr>
    </w:p>
    <w:p w:rsidR="00C8122E" w:rsidRPr="0072636D" w:rsidRDefault="00C8122E" w:rsidP="006A7671">
      <w:pPr>
        <w:pStyle w:val="ListParagraph"/>
        <w:numPr>
          <w:ilvl w:val="0"/>
          <w:numId w:val="58"/>
        </w:numPr>
        <w:spacing w:after="0"/>
        <w:ind w:left="426" w:hanging="284"/>
        <w:rPr>
          <w:rFonts w:ascii="Arial" w:hAnsi="Arial" w:cs="Arial"/>
        </w:rPr>
      </w:pPr>
      <w:r w:rsidRPr="0072636D">
        <w:rPr>
          <w:rFonts w:ascii="Arial" w:hAnsi="Arial" w:cs="Arial"/>
        </w:rPr>
        <w:t xml:space="preserve">Board has approved the release of a new transformation policy for consultation. This policy will seek to advance the objectives of transformation in a structured and regulated manner </w:t>
      </w:r>
      <w:r w:rsidR="006A7671">
        <w:rPr>
          <w:rFonts w:ascii="Arial" w:hAnsi="Arial" w:cs="Arial"/>
        </w:rPr>
        <w:t>once</w:t>
      </w:r>
      <w:r w:rsidRPr="0072636D">
        <w:rPr>
          <w:rFonts w:ascii="Arial" w:hAnsi="Arial" w:cs="Arial"/>
        </w:rPr>
        <w:t xml:space="preserve"> Cabinet approval is obtained.</w:t>
      </w:r>
    </w:p>
    <w:p w:rsidR="00C8122E" w:rsidRPr="0072636D" w:rsidRDefault="00C8122E" w:rsidP="006A7671">
      <w:pPr>
        <w:pStyle w:val="ListParagraph"/>
        <w:numPr>
          <w:ilvl w:val="0"/>
          <w:numId w:val="58"/>
        </w:numPr>
        <w:spacing w:after="0"/>
        <w:ind w:left="426" w:hanging="284"/>
        <w:rPr>
          <w:rFonts w:ascii="Arial" w:hAnsi="Arial" w:cs="Arial"/>
        </w:rPr>
      </w:pPr>
      <w:r w:rsidRPr="0072636D">
        <w:rPr>
          <w:rFonts w:ascii="Arial" w:hAnsi="Arial" w:cs="Arial"/>
        </w:rPr>
        <w:t>Board has approved a new Bid Adjudication Committee</w:t>
      </w:r>
      <w:r w:rsidR="00B7359A" w:rsidRPr="0072636D">
        <w:rPr>
          <w:rFonts w:ascii="Arial" w:hAnsi="Arial" w:cs="Arial"/>
        </w:rPr>
        <w:t xml:space="preserve"> </w:t>
      </w:r>
      <w:r w:rsidRPr="0072636D">
        <w:rPr>
          <w:rFonts w:ascii="Arial" w:hAnsi="Arial" w:cs="Arial"/>
        </w:rPr>
        <w:t>(BA</w:t>
      </w:r>
      <w:r w:rsidR="00B7359A" w:rsidRPr="0072636D">
        <w:rPr>
          <w:rFonts w:ascii="Arial" w:hAnsi="Arial" w:cs="Arial"/>
        </w:rPr>
        <w:t>C</w:t>
      </w:r>
      <w:r w:rsidRPr="0072636D">
        <w:rPr>
          <w:rFonts w:ascii="Arial" w:hAnsi="Arial" w:cs="Arial"/>
        </w:rPr>
        <w:t>) Policy which streamlines tender approval processes within the organisation</w:t>
      </w:r>
      <w:r w:rsidR="00CD4D82">
        <w:rPr>
          <w:rFonts w:ascii="Arial" w:hAnsi="Arial" w:cs="Arial"/>
        </w:rPr>
        <w:t xml:space="preserve"> better</w:t>
      </w:r>
      <w:r w:rsidRPr="0072636D">
        <w:rPr>
          <w:rFonts w:ascii="Arial" w:hAnsi="Arial" w:cs="Arial"/>
        </w:rPr>
        <w:t>, including the centralisation of extensions, additional expenditure and deviations at Contracts Committee level.</w:t>
      </w:r>
    </w:p>
    <w:p w:rsidR="009944F0" w:rsidRPr="0072636D" w:rsidRDefault="009944F0" w:rsidP="006A7671">
      <w:pPr>
        <w:pStyle w:val="ListParagraph"/>
        <w:numPr>
          <w:ilvl w:val="0"/>
          <w:numId w:val="58"/>
        </w:numPr>
        <w:spacing w:after="0"/>
        <w:ind w:left="426" w:hanging="284"/>
        <w:rPr>
          <w:rFonts w:ascii="Arial" w:hAnsi="Arial" w:cs="Arial"/>
        </w:rPr>
      </w:pPr>
      <w:r w:rsidRPr="0072636D">
        <w:rPr>
          <w:rFonts w:ascii="Arial" w:hAnsi="Arial" w:cs="Arial"/>
        </w:rPr>
        <w:t>Continuous briefing sessions are conducted through the SCM Focus Group forums for discussions and sharing of challenges in this regard. Training and briefings will continue until March 2018 for staff.</w:t>
      </w:r>
    </w:p>
    <w:p w:rsidR="009944F0" w:rsidRPr="0072636D" w:rsidRDefault="009944F0" w:rsidP="006A7671">
      <w:pPr>
        <w:pStyle w:val="ListParagraph"/>
        <w:numPr>
          <w:ilvl w:val="0"/>
          <w:numId w:val="58"/>
        </w:numPr>
        <w:spacing w:after="0"/>
        <w:ind w:left="426" w:hanging="284"/>
        <w:rPr>
          <w:rFonts w:ascii="Arial" w:hAnsi="Arial" w:cs="Arial"/>
        </w:rPr>
      </w:pPr>
      <w:r w:rsidRPr="0072636D">
        <w:rPr>
          <w:rFonts w:ascii="Arial" w:hAnsi="Arial" w:cs="Arial"/>
        </w:rPr>
        <w:t>Spot audits were conducted in the last quarter as a further control point to monitor compliance, and to encourage and support our regional procurement teams.</w:t>
      </w:r>
    </w:p>
    <w:p w:rsidR="00267092" w:rsidRPr="00A609BA" w:rsidRDefault="00267092" w:rsidP="0072636D">
      <w:pPr>
        <w:jc w:val="both"/>
      </w:pPr>
    </w:p>
    <w:sectPr w:rsidR="00267092" w:rsidRPr="00A609BA" w:rsidSect="00E307DC">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4673" w:rsidRDefault="00174673" w:rsidP="00DE676E">
      <w:pPr>
        <w:spacing w:after="0" w:line="240" w:lineRule="auto"/>
      </w:pPr>
      <w:r>
        <w:separator/>
      </w:r>
    </w:p>
  </w:endnote>
  <w:endnote w:type="continuationSeparator" w:id="0">
    <w:p w:rsidR="00174673" w:rsidRDefault="00174673" w:rsidP="00DE67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6913817"/>
      <w:docPartObj>
        <w:docPartGallery w:val="Page Numbers (Bottom of Page)"/>
        <w:docPartUnique/>
      </w:docPartObj>
    </w:sdtPr>
    <w:sdtContent>
      <w:sdt>
        <w:sdtPr>
          <w:id w:val="1728636285"/>
          <w:docPartObj>
            <w:docPartGallery w:val="Page Numbers (Top of Page)"/>
            <w:docPartUnique/>
          </w:docPartObj>
        </w:sdtPr>
        <w:sdtContent>
          <w:p w:rsidR="00E81E17" w:rsidRDefault="00E81E17">
            <w:pPr>
              <w:pStyle w:val="Footer"/>
              <w:jc w:val="center"/>
            </w:pPr>
            <w:r>
              <w:t xml:space="preserve">Page </w:t>
            </w:r>
            <w:r w:rsidR="00E03D23">
              <w:rPr>
                <w:b/>
                <w:bCs/>
                <w:sz w:val="24"/>
                <w:szCs w:val="24"/>
              </w:rPr>
              <w:fldChar w:fldCharType="begin"/>
            </w:r>
            <w:r>
              <w:rPr>
                <w:b/>
                <w:bCs/>
              </w:rPr>
              <w:instrText xml:space="preserve"> PAGE </w:instrText>
            </w:r>
            <w:r w:rsidR="00E03D23">
              <w:rPr>
                <w:b/>
                <w:bCs/>
                <w:sz w:val="24"/>
                <w:szCs w:val="24"/>
              </w:rPr>
              <w:fldChar w:fldCharType="separate"/>
            </w:r>
            <w:r w:rsidR="007376D8">
              <w:rPr>
                <w:b/>
                <w:bCs/>
                <w:noProof/>
              </w:rPr>
              <w:t>2</w:t>
            </w:r>
            <w:r w:rsidR="00E03D23">
              <w:rPr>
                <w:b/>
                <w:bCs/>
                <w:sz w:val="24"/>
                <w:szCs w:val="24"/>
              </w:rPr>
              <w:fldChar w:fldCharType="end"/>
            </w:r>
            <w:r>
              <w:t xml:space="preserve"> of </w:t>
            </w:r>
            <w:r w:rsidR="00E03D23">
              <w:rPr>
                <w:b/>
                <w:bCs/>
                <w:sz w:val="24"/>
                <w:szCs w:val="24"/>
              </w:rPr>
              <w:fldChar w:fldCharType="begin"/>
            </w:r>
            <w:r>
              <w:rPr>
                <w:b/>
                <w:bCs/>
              </w:rPr>
              <w:instrText xml:space="preserve"> NUMPAGES  </w:instrText>
            </w:r>
            <w:r w:rsidR="00E03D23">
              <w:rPr>
                <w:b/>
                <w:bCs/>
                <w:sz w:val="24"/>
                <w:szCs w:val="24"/>
              </w:rPr>
              <w:fldChar w:fldCharType="separate"/>
            </w:r>
            <w:r w:rsidR="007376D8">
              <w:rPr>
                <w:b/>
                <w:bCs/>
                <w:noProof/>
              </w:rPr>
              <w:t>17</w:t>
            </w:r>
            <w:r w:rsidR="00E03D23">
              <w:rPr>
                <w:b/>
                <w:bCs/>
                <w:sz w:val="24"/>
                <w:szCs w:val="24"/>
              </w:rPr>
              <w:fldChar w:fldCharType="end"/>
            </w:r>
          </w:p>
        </w:sdtContent>
      </w:sdt>
    </w:sdtContent>
  </w:sdt>
  <w:p w:rsidR="00E81E17" w:rsidRDefault="00E81E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4673" w:rsidRDefault="00174673" w:rsidP="00DE676E">
      <w:pPr>
        <w:spacing w:after="0" w:line="240" w:lineRule="auto"/>
      </w:pPr>
      <w:r>
        <w:separator/>
      </w:r>
    </w:p>
  </w:footnote>
  <w:footnote w:type="continuationSeparator" w:id="0">
    <w:p w:rsidR="00174673" w:rsidRDefault="00174673" w:rsidP="00DE676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90E45"/>
    <w:multiLevelType w:val="hybridMultilevel"/>
    <w:tmpl w:val="CCCE9426"/>
    <w:lvl w:ilvl="0" w:tplc="FB522E60">
      <w:start w:val="1"/>
      <w:numFmt w:val="lowerLetter"/>
      <w:lvlText w:val="%1)"/>
      <w:lvlJc w:val="left"/>
      <w:pPr>
        <w:ind w:left="1080" w:hanging="360"/>
      </w:pPr>
      <w:rPr>
        <w:color w:val="auto"/>
      </w:rPr>
    </w:lvl>
    <w:lvl w:ilvl="1" w:tplc="1C090019" w:tentative="1">
      <w:start w:val="1"/>
      <w:numFmt w:val="lowerLetter"/>
      <w:lvlText w:val="%2."/>
      <w:lvlJc w:val="left"/>
      <w:pPr>
        <w:ind w:left="1080" w:hanging="360"/>
      </w:pPr>
    </w:lvl>
    <w:lvl w:ilvl="2" w:tplc="1C09001B">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nsid w:val="03352FB9"/>
    <w:multiLevelType w:val="multilevel"/>
    <w:tmpl w:val="06E83DE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4A72C60"/>
    <w:multiLevelType w:val="hybridMultilevel"/>
    <w:tmpl w:val="0176441C"/>
    <w:lvl w:ilvl="0" w:tplc="1C090017">
      <w:start w:val="1"/>
      <w:numFmt w:val="lowerLetter"/>
      <w:lvlText w:val="%1)"/>
      <w:lvlJc w:val="left"/>
      <w:pPr>
        <w:ind w:left="360" w:hanging="360"/>
      </w:p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nsid w:val="07805BFD"/>
    <w:multiLevelType w:val="hybridMultilevel"/>
    <w:tmpl w:val="0176441C"/>
    <w:lvl w:ilvl="0" w:tplc="1C090017">
      <w:start w:val="1"/>
      <w:numFmt w:val="lowerLetter"/>
      <w:lvlText w:val="%1)"/>
      <w:lvlJc w:val="left"/>
      <w:pPr>
        <w:ind w:left="360" w:hanging="360"/>
      </w:p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nsid w:val="11202E8B"/>
    <w:multiLevelType w:val="multilevel"/>
    <w:tmpl w:val="78FA9430"/>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28F3DD3"/>
    <w:multiLevelType w:val="multilevel"/>
    <w:tmpl w:val="001CA3E6"/>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nsid w:val="13FA23ED"/>
    <w:multiLevelType w:val="hybridMultilevel"/>
    <w:tmpl w:val="8BE8ADE0"/>
    <w:lvl w:ilvl="0" w:tplc="1F0A1996">
      <w:start w:val="1"/>
      <w:numFmt w:val="lowerLetter"/>
      <w:lvlText w:val="%1)"/>
      <w:lvlJc w:val="left"/>
      <w:pPr>
        <w:ind w:left="1440" w:hanging="360"/>
      </w:pPr>
      <w:rPr>
        <w:color w:val="auto"/>
      </w:rPr>
    </w:lvl>
    <w:lvl w:ilvl="1" w:tplc="1C090019" w:tentative="1">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4147827"/>
    <w:multiLevelType w:val="hybridMultilevel"/>
    <w:tmpl w:val="0176441C"/>
    <w:lvl w:ilvl="0" w:tplc="1C090017">
      <w:start w:val="1"/>
      <w:numFmt w:val="lowerLetter"/>
      <w:lvlText w:val="%1)"/>
      <w:lvlJc w:val="left"/>
      <w:pPr>
        <w:ind w:left="360" w:hanging="360"/>
      </w:p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nsid w:val="15882701"/>
    <w:multiLevelType w:val="hybridMultilevel"/>
    <w:tmpl w:val="31EC7604"/>
    <w:lvl w:ilvl="0" w:tplc="08090019">
      <w:start w:val="1"/>
      <w:numFmt w:val="lowerLetter"/>
      <w:lvlText w:val="%1."/>
      <w:lvlJc w:val="left"/>
      <w:pPr>
        <w:ind w:left="1723" w:hanging="360"/>
      </w:pPr>
    </w:lvl>
    <w:lvl w:ilvl="1" w:tplc="08090019" w:tentative="1">
      <w:start w:val="1"/>
      <w:numFmt w:val="lowerLetter"/>
      <w:lvlText w:val="%2."/>
      <w:lvlJc w:val="left"/>
      <w:pPr>
        <w:ind w:left="2443" w:hanging="360"/>
      </w:pPr>
    </w:lvl>
    <w:lvl w:ilvl="2" w:tplc="0809001B" w:tentative="1">
      <w:start w:val="1"/>
      <w:numFmt w:val="lowerRoman"/>
      <w:lvlText w:val="%3."/>
      <w:lvlJc w:val="right"/>
      <w:pPr>
        <w:ind w:left="3163" w:hanging="180"/>
      </w:pPr>
    </w:lvl>
    <w:lvl w:ilvl="3" w:tplc="0809000F" w:tentative="1">
      <w:start w:val="1"/>
      <w:numFmt w:val="decimal"/>
      <w:lvlText w:val="%4."/>
      <w:lvlJc w:val="left"/>
      <w:pPr>
        <w:ind w:left="3883" w:hanging="360"/>
      </w:pPr>
    </w:lvl>
    <w:lvl w:ilvl="4" w:tplc="08090019" w:tentative="1">
      <w:start w:val="1"/>
      <w:numFmt w:val="lowerLetter"/>
      <w:lvlText w:val="%5."/>
      <w:lvlJc w:val="left"/>
      <w:pPr>
        <w:ind w:left="4603" w:hanging="360"/>
      </w:pPr>
    </w:lvl>
    <w:lvl w:ilvl="5" w:tplc="0809001B" w:tentative="1">
      <w:start w:val="1"/>
      <w:numFmt w:val="lowerRoman"/>
      <w:lvlText w:val="%6."/>
      <w:lvlJc w:val="right"/>
      <w:pPr>
        <w:ind w:left="5323" w:hanging="180"/>
      </w:pPr>
    </w:lvl>
    <w:lvl w:ilvl="6" w:tplc="0809000F" w:tentative="1">
      <w:start w:val="1"/>
      <w:numFmt w:val="decimal"/>
      <w:lvlText w:val="%7."/>
      <w:lvlJc w:val="left"/>
      <w:pPr>
        <w:ind w:left="6043" w:hanging="360"/>
      </w:pPr>
    </w:lvl>
    <w:lvl w:ilvl="7" w:tplc="08090019" w:tentative="1">
      <w:start w:val="1"/>
      <w:numFmt w:val="lowerLetter"/>
      <w:lvlText w:val="%8."/>
      <w:lvlJc w:val="left"/>
      <w:pPr>
        <w:ind w:left="6763" w:hanging="360"/>
      </w:pPr>
    </w:lvl>
    <w:lvl w:ilvl="8" w:tplc="0809001B" w:tentative="1">
      <w:start w:val="1"/>
      <w:numFmt w:val="lowerRoman"/>
      <w:lvlText w:val="%9."/>
      <w:lvlJc w:val="right"/>
      <w:pPr>
        <w:ind w:left="7483" w:hanging="180"/>
      </w:pPr>
    </w:lvl>
  </w:abstractNum>
  <w:abstractNum w:abstractNumId="9">
    <w:nsid w:val="1BB05409"/>
    <w:multiLevelType w:val="hybridMultilevel"/>
    <w:tmpl w:val="980210B0"/>
    <w:lvl w:ilvl="0" w:tplc="EDB02042">
      <w:start w:val="1"/>
      <w:numFmt w:val="lowerLetter"/>
      <w:lvlText w:val="%1)"/>
      <w:lvlJc w:val="left"/>
      <w:pPr>
        <w:ind w:left="720" w:hanging="360"/>
      </w:pPr>
      <w:rPr>
        <w:color w:val="FF0000"/>
      </w:rPr>
    </w:lvl>
    <w:lvl w:ilvl="1" w:tplc="7E089938">
      <w:start w:val="1"/>
      <w:numFmt w:val="lowerLetter"/>
      <w:lvlText w:val="%2)"/>
      <w:lvlJc w:val="left"/>
      <w:pPr>
        <w:ind w:left="1440" w:hanging="360"/>
      </w:pPr>
      <w:rPr>
        <w:color w:val="000000" w:themeColor="text1"/>
      </w:r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1C3B4325"/>
    <w:multiLevelType w:val="hybridMultilevel"/>
    <w:tmpl w:val="108877CE"/>
    <w:lvl w:ilvl="0" w:tplc="1C090017">
      <w:start w:val="1"/>
      <w:numFmt w:val="lowerLetter"/>
      <w:lvlText w:val="%1)"/>
      <w:lvlJc w:val="left"/>
      <w:pPr>
        <w:ind w:left="360" w:hanging="360"/>
      </w:p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nsid w:val="1E513F61"/>
    <w:multiLevelType w:val="hybridMultilevel"/>
    <w:tmpl w:val="5E2AC57C"/>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09A7D8A"/>
    <w:multiLevelType w:val="hybridMultilevel"/>
    <w:tmpl w:val="108877CE"/>
    <w:lvl w:ilvl="0" w:tplc="1C090017">
      <w:start w:val="1"/>
      <w:numFmt w:val="lowerLetter"/>
      <w:lvlText w:val="%1)"/>
      <w:lvlJc w:val="left"/>
      <w:pPr>
        <w:ind w:left="360" w:hanging="360"/>
      </w:p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
    <w:nsid w:val="21491834"/>
    <w:multiLevelType w:val="multilevel"/>
    <w:tmpl w:val="7C7C2BA2"/>
    <w:lvl w:ilvl="0">
      <w:start w:val="1"/>
      <w:numFmt w:val="lowerRoman"/>
      <w:lvlText w:val="%1."/>
      <w:lvlJc w:val="righ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21C95BE6"/>
    <w:multiLevelType w:val="hybridMultilevel"/>
    <w:tmpl w:val="0176441C"/>
    <w:lvl w:ilvl="0" w:tplc="1C090017">
      <w:start w:val="1"/>
      <w:numFmt w:val="lowerLetter"/>
      <w:lvlText w:val="%1)"/>
      <w:lvlJc w:val="left"/>
      <w:pPr>
        <w:ind w:left="360" w:hanging="360"/>
      </w:p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
    <w:nsid w:val="22055753"/>
    <w:multiLevelType w:val="hybridMultilevel"/>
    <w:tmpl w:val="6BE485A0"/>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270F1BDA"/>
    <w:multiLevelType w:val="hybridMultilevel"/>
    <w:tmpl w:val="559EE112"/>
    <w:lvl w:ilvl="0" w:tplc="1C09001B">
      <w:start w:val="1"/>
      <w:numFmt w:val="lowerRoman"/>
      <w:lvlText w:val="%1."/>
      <w:lvlJc w:val="right"/>
      <w:pPr>
        <w:ind w:left="862" w:hanging="360"/>
      </w:pPr>
    </w:lvl>
    <w:lvl w:ilvl="1" w:tplc="1C090019" w:tentative="1">
      <w:start w:val="1"/>
      <w:numFmt w:val="lowerLetter"/>
      <w:lvlText w:val="%2."/>
      <w:lvlJc w:val="left"/>
      <w:pPr>
        <w:ind w:left="1582" w:hanging="360"/>
      </w:pPr>
    </w:lvl>
    <w:lvl w:ilvl="2" w:tplc="1C09001B" w:tentative="1">
      <w:start w:val="1"/>
      <w:numFmt w:val="lowerRoman"/>
      <w:lvlText w:val="%3."/>
      <w:lvlJc w:val="right"/>
      <w:pPr>
        <w:ind w:left="2302" w:hanging="180"/>
      </w:pPr>
    </w:lvl>
    <w:lvl w:ilvl="3" w:tplc="1C09000F" w:tentative="1">
      <w:start w:val="1"/>
      <w:numFmt w:val="decimal"/>
      <w:lvlText w:val="%4."/>
      <w:lvlJc w:val="left"/>
      <w:pPr>
        <w:ind w:left="3022" w:hanging="360"/>
      </w:pPr>
    </w:lvl>
    <w:lvl w:ilvl="4" w:tplc="1C090019" w:tentative="1">
      <w:start w:val="1"/>
      <w:numFmt w:val="lowerLetter"/>
      <w:lvlText w:val="%5."/>
      <w:lvlJc w:val="left"/>
      <w:pPr>
        <w:ind w:left="3742" w:hanging="360"/>
      </w:pPr>
    </w:lvl>
    <w:lvl w:ilvl="5" w:tplc="1C09001B" w:tentative="1">
      <w:start w:val="1"/>
      <w:numFmt w:val="lowerRoman"/>
      <w:lvlText w:val="%6."/>
      <w:lvlJc w:val="right"/>
      <w:pPr>
        <w:ind w:left="4462" w:hanging="180"/>
      </w:pPr>
    </w:lvl>
    <w:lvl w:ilvl="6" w:tplc="1C09000F" w:tentative="1">
      <w:start w:val="1"/>
      <w:numFmt w:val="decimal"/>
      <w:lvlText w:val="%7."/>
      <w:lvlJc w:val="left"/>
      <w:pPr>
        <w:ind w:left="5182" w:hanging="360"/>
      </w:pPr>
    </w:lvl>
    <w:lvl w:ilvl="7" w:tplc="1C090019" w:tentative="1">
      <w:start w:val="1"/>
      <w:numFmt w:val="lowerLetter"/>
      <w:lvlText w:val="%8."/>
      <w:lvlJc w:val="left"/>
      <w:pPr>
        <w:ind w:left="5902" w:hanging="360"/>
      </w:pPr>
    </w:lvl>
    <w:lvl w:ilvl="8" w:tplc="1C09001B" w:tentative="1">
      <w:start w:val="1"/>
      <w:numFmt w:val="lowerRoman"/>
      <w:lvlText w:val="%9."/>
      <w:lvlJc w:val="right"/>
      <w:pPr>
        <w:ind w:left="6622" w:hanging="180"/>
      </w:pPr>
    </w:lvl>
  </w:abstractNum>
  <w:abstractNum w:abstractNumId="17">
    <w:nsid w:val="2A8B479E"/>
    <w:multiLevelType w:val="hybridMultilevel"/>
    <w:tmpl w:val="33E41696"/>
    <w:lvl w:ilvl="0" w:tplc="E95C22DC">
      <w:start w:val="1"/>
      <w:numFmt w:val="lowerLetter"/>
      <w:lvlText w:val="%1)"/>
      <w:lvlJc w:val="left"/>
      <w:pPr>
        <w:ind w:left="1440" w:hanging="360"/>
      </w:pPr>
      <w:rPr>
        <w:color w:val="auto"/>
      </w:rPr>
    </w:lvl>
    <w:lvl w:ilvl="1" w:tplc="1C090019" w:tentative="1">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2C9930D2"/>
    <w:multiLevelType w:val="hybridMultilevel"/>
    <w:tmpl w:val="0AE430D8"/>
    <w:lvl w:ilvl="0" w:tplc="585C3EC0">
      <w:start w:val="1"/>
      <w:numFmt w:val="lowerLetter"/>
      <w:lvlText w:val="%1)"/>
      <w:lvlJc w:val="left"/>
      <w:pPr>
        <w:ind w:left="1440" w:hanging="360"/>
      </w:pPr>
      <w:rPr>
        <w:color w:val="auto"/>
      </w:rPr>
    </w:lvl>
    <w:lvl w:ilvl="1" w:tplc="1C090019" w:tentative="1">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0236049"/>
    <w:multiLevelType w:val="multilevel"/>
    <w:tmpl w:val="2182C7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30B4155A"/>
    <w:multiLevelType w:val="hybridMultilevel"/>
    <w:tmpl w:val="0176441C"/>
    <w:lvl w:ilvl="0" w:tplc="1C090017">
      <w:start w:val="1"/>
      <w:numFmt w:val="lowerLetter"/>
      <w:lvlText w:val="%1)"/>
      <w:lvlJc w:val="left"/>
      <w:pPr>
        <w:ind w:left="360" w:hanging="360"/>
      </w:p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1">
    <w:nsid w:val="359000B2"/>
    <w:multiLevelType w:val="multilevel"/>
    <w:tmpl w:val="1CDEEC54"/>
    <w:lvl w:ilvl="0">
      <w:start w:val="2"/>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22">
    <w:nsid w:val="3AF51B37"/>
    <w:multiLevelType w:val="hybridMultilevel"/>
    <w:tmpl w:val="6D583C62"/>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3C0A0A65"/>
    <w:multiLevelType w:val="multilevel"/>
    <w:tmpl w:val="E0EC3BA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4">
    <w:nsid w:val="3D4E266E"/>
    <w:multiLevelType w:val="hybridMultilevel"/>
    <w:tmpl w:val="EA6856B0"/>
    <w:lvl w:ilvl="0" w:tplc="585C3EC0">
      <w:start w:val="1"/>
      <w:numFmt w:val="lowerLetter"/>
      <w:lvlText w:val="%1)"/>
      <w:lvlJc w:val="left"/>
      <w:pPr>
        <w:ind w:left="1440" w:hanging="360"/>
      </w:pPr>
      <w:rPr>
        <w:color w:val="auto"/>
      </w:rPr>
    </w:lvl>
    <w:lvl w:ilvl="1" w:tplc="1C090019" w:tentative="1">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3E172A29"/>
    <w:multiLevelType w:val="hybridMultilevel"/>
    <w:tmpl w:val="0176441C"/>
    <w:lvl w:ilvl="0" w:tplc="1C090017">
      <w:start w:val="1"/>
      <w:numFmt w:val="lowerLetter"/>
      <w:lvlText w:val="%1)"/>
      <w:lvlJc w:val="left"/>
      <w:pPr>
        <w:ind w:left="501" w:hanging="360"/>
      </w:pPr>
    </w:lvl>
    <w:lvl w:ilvl="1" w:tplc="1C090019">
      <w:start w:val="1"/>
      <w:numFmt w:val="lowerLetter"/>
      <w:lvlText w:val="%2."/>
      <w:lvlJc w:val="left"/>
      <w:pPr>
        <w:ind w:left="1221" w:hanging="360"/>
      </w:pPr>
    </w:lvl>
    <w:lvl w:ilvl="2" w:tplc="1C09001B" w:tentative="1">
      <w:start w:val="1"/>
      <w:numFmt w:val="lowerRoman"/>
      <w:lvlText w:val="%3."/>
      <w:lvlJc w:val="right"/>
      <w:pPr>
        <w:ind w:left="1941" w:hanging="180"/>
      </w:pPr>
    </w:lvl>
    <w:lvl w:ilvl="3" w:tplc="1C09000F" w:tentative="1">
      <w:start w:val="1"/>
      <w:numFmt w:val="decimal"/>
      <w:lvlText w:val="%4."/>
      <w:lvlJc w:val="left"/>
      <w:pPr>
        <w:ind w:left="2661" w:hanging="360"/>
      </w:pPr>
    </w:lvl>
    <w:lvl w:ilvl="4" w:tplc="1C090019" w:tentative="1">
      <w:start w:val="1"/>
      <w:numFmt w:val="lowerLetter"/>
      <w:lvlText w:val="%5."/>
      <w:lvlJc w:val="left"/>
      <w:pPr>
        <w:ind w:left="3381" w:hanging="360"/>
      </w:pPr>
    </w:lvl>
    <w:lvl w:ilvl="5" w:tplc="1C09001B" w:tentative="1">
      <w:start w:val="1"/>
      <w:numFmt w:val="lowerRoman"/>
      <w:lvlText w:val="%6."/>
      <w:lvlJc w:val="right"/>
      <w:pPr>
        <w:ind w:left="4101" w:hanging="180"/>
      </w:pPr>
    </w:lvl>
    <w:lvl w:ilvl="6" w:tplc="1C09000F" w:tentative="1">
      <w:start w:val="1"/>
      <w:numFmt w:val="decimal"/>
      <w:lvlText w:val="%7."/>
      <w:lvlJc w:val="left"/>
      <w:pPr>
        <w:ind w:left="4821" w:hanging="360"/>
      </w:pPr>
    </w:lvl>
    <w:lvl w:ilvl="7" w:tplc="1C090019" w:tentative="1">
      <w:start w:val="1"/>
      <w:numFmt w:val="lowerLetter"/>
      <w:lvlText w:val="%8."/>
      <w:lvlJc w:val="left"/>
      <w:pPr>
        <w:ind w:left="5541" w:hanging="360"/>
      </w:pPr>
    </w:lvl>
    <w:lvl w:ilvl="8" w:tplc="1C09001B" w:tentative="1">
      <w:start w:val="1"/>
      <w:numFmt w:val="lowerRoman"/>
      <w:lvlText w:val="%9."/>
      <w:lvlJc w:val="right"/>
      <w:pPr>
        <w:ind w:left="6261" w:hanging="180"/>
      </w:pPr>
    </w:lvl>
  </w:abstractNum>
  <w:abstractNum w:abstractNumId="26">
    <w:nsid w:val="3F055724"/>
    <w:multiLevelType w:val="hybridMultilevel"/>
    <w:tmpl w:val="721C081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nsid w:val="408851CB"/>
    <w:multiLevelType w:val="hybridMultilevel"/>
    <w:tmpl w:val="0176441C"/>
    <w:lvl w:ilvl="0" w:tplc="1C090017">
      <w:start w:val="1"/>
      <w:numFmt w:val="lowerLetter"/>
      <w:lvlText w:val="%1)"/>
      <w:lvlJc w:val="left"/>
      <w:pPr>
        <w:ind w:left="360" w:hanging="360"/>
      </w:p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8">
    <w:nsid w:val="48715C02"/>
    <w:multiLevelType w:val="multilevel"/>
    <w:tmpl w:val="265AD6B2"/>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9">
    <w:nsid w:val="48D25381"/>
    <w:multiLevelType w:val="multilevel"/>
    <w:tmpl w:val="74FC6AC0"/>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4BBC215D"/>
    <w:multiLevelType w:val="hybridMultilevel"/>
    <w:tmpl w:val="5FDAA3A0"/>
    <w:lvl w:ilvl="0" w:tplc="1C09001B">
      <w:start w:val="1"/>
      <w:numFmt w:val="lowerRoman"/>
      <w:lvlText w:val="%1."/>
      <w:lvlJc w:val="righ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508D79AF"/>
    <w:multiLevelType w:val="hybridMultilevel"/>
    <w:tmpl w:val="0176441C"/>
    <w:lvl w:ilvl="0" w:tplc="1C090017">
      <w:start w:val="1"/>
      <w:numFmt w:val="lowerLetter"/>
      <w:lvlText w:val="%1)"/>
      <w:lvlJc w:val="left"/>
      <w:pPr>
        <w:ind w:left="360" w:hanging="360"/>
      </w:p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2">
    <w:nsid w:val="509946DC"/>
    <w:multiLevelType w:val="hybridMultilevel"/>
    <w:tmpl w:val="A586B02C"/>
    <w:lvl w:ilvl="0" w:tplc="2A00BF98">
      <w:start w:val="1"/>
      <w:numFmt w:val="lowerLetter"/>
      <w:lvlText w:val="%1)"/>
      <w:lvlJc w:val="left"/>
      <w:pPr>
        <w:ind w:left="1440" w:hanging="360"/>
      </w:pPr>
      <w:rPr>
        <w:color w:val="auto"/>
      </w:rPr>
    </w:lvl>
    <w:lvl w:ilvl="1" w:tplc="1C090019" w:tentative="1">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523452DE"/>
    <w:multiLevelType w:val="multilevel"/>
    <w:tmpl w:val="BD40D4E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nsid w:val="526E0D3F"/>
    <w:multiLevelType w:val="multilevel"/>
    <w:tmpl w:val="01E6402E"/>
    <w:lvl w:ilvl="0">
      <w:start w:val="3"/>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5">
    <w:nsid w:val="53E241C7"/>
    <w:multiLevelType w:val="hybridMultilevel"/>
    <w:tmpl w:val="0176441C"/>
    <w:lvl w:ilvl="0" w:tplc="1C090017">
      <w:start w:val="1"/>
      <w:numFmt w:val="lowerLetter"/>
      <w:lvlText w:val="%1)"/>
      <w:lvlJc w:val="left"/>
      <w:pPr>
        <w:ind w:left="360" w:hanging="360"/>
      </w:p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6">
    <w:nsid w:val="543544A9"/>
    <w:multiLevelType w:val="hybridMultilevel"/>
    <w:tmpl w:val="61DA4E36"/>
    <w:lvl w:ilvl="0" w:tplc="F9C6EA8C">
      <w:start w:val="1"/>
      <w:numFmt w:val="lowerLetter"/>
      <w:lvlText w:val="%1)"/>
      <w:lvlJc w:val="left"/>
      <w:pPr>
        <w:ind w:left="1440" w:hanging="360"/>
      </w:pPr>
      <w:rPr>
        <w:color w:val="auto"/>
      </w:rPr>
    </w:lvl>
    <w:lvl w:ilvl="1" w:tplc="1C090019" w:tentative="1">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554A408C"/>
    <w:multiLevelType w:val="multilevel"/>
    <w:tmpl w:val="E7E4BA5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5AD566F1"/>
    <w:multiLevelType w:val="hybridMultilevel"/>
    <w:tmpl w:val="53C2A8A8"/>
    <w:lvl w:ilvl="0" w:tplc="1C090019">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9">
    <w:nsid w:val="5AD97585"/>
    <w:multiLevelType w:val="hybridMultilevel"/>
    <w:tmpl w:val="47E22382"/>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nsid w:val="5B807C49"/>
    <w:multiLevelType w:val="multilevel"/>
    <w:tmpl w:val="8152953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nsid w:val="5CEC1F7E"/>
    <w:multiLevelType w:val="hybridMultilevel"/>
    <w:tmpl w:val="0AE430D8"/>
    <w:lvl w:ilvl="0" w:tplc="585C3EC0">
      <w:start w:val="1"/>
      <w:numFmt w:val="lowerLetter"/>
      <w:lvlText w:val="%1)"/>
      <w:lvlJc w:val="left"/>
      <w:pPr>
        <w:ind w:left="1440" w:hanging="360"/>
      </w:pPr>
      <w:rPr>
        <w:color w:val="auto"/>
      </w:rPr>
    </w:lvl>
    <w:lvl w:ilvl="1" w:tplc="1C090019" w:tentative="1">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5D20648D"/>
    <w:multiLevelType w:val="hybridMultilevel"/>
    <w:tmpl w:val="0176441C"/>
    <w:lvl w:ilvl="0" w:tplc="1C090017">
      <w:start w:val="1"/>
      <w:numFmt w:val="lowerLetter"/>
      <w:lvlText w:val="%1)"/>
      <w:lvlJc w:val="left"/>
      <w:pPr>
        <w:ind w:left="360" w:hanging="360"/>
      </w:p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3">
    <w:nsid w:val="5D460382"/>
    <w:multiLevelType w:val="multilevel"/>
    <w:tmpl w:val="78FA943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nsid w:val="619A2D2E"/>
    <w:multiLevelType w:val="hybridMultilevel"/>
    <w:tmpl w:val="E3EC6E32"/>
    <w:lvl w:ilvl="0" w:tplc="1C09001B">
      <w:start w:val="1"/>
      <w:numFmt w:val="lowerRoman"/>
      <w:lvlText w:val="%1."/>
      <w:lvlJc w:val="right"/>
      <w:pPr>
        <w:ind w:left="862" w:hanging="360"/>
      </w:pPr>
    </w:lvl>
    <w:lvl w:ilvl="1" w:tplc="1C090019" w:tentative="1">
      <w:start w:val="1"/>
      <w:numFmt w:val="lowerLetter"/>
      <w:lvlText w:val="%2."/>
      <w:lvlJc w:val="left"/>
      <w:pPr>
        <w:ind w:left="1582" w:hanging="360"/>
      </w:pPr>
    </w:lvl>
    <w:lvl w:ilvl="2" w:tplc="1C09001B" w:tentative="1">
      <w:start w:val="1"/>
      <w:numFmt w:val="lowerRoman"/>
      <w:lvlText w:val="%3."/>
      <w:lvlJc w:val="right"/>
      <w:pPr>
        <w:ind w:left="2302" w:hanging="180"/>
      </w:pPr>
    </w:lvl>
    <w:lvl w:ilvl="3" w:tplc="1C09000F" w:tentative="1">
      <w:start w:val="1"/>
      <w:numFmt w:val="decimal"/>
      <w:lvlText w:val="%4."/>
      <w:lvlJc w:val="left"/>
      <w:pPr>
        <w:ind w:left="3022" w:hanging="360"/>
      </w:pPr>
    </w:lvl>
    <w:lvl w:ilvl="4" w:tplc="1C090019" w:tentative="1">
      <w:start w:val="1"/>
      <w:numFmt w:val="lowerLetter"/>
      <w:lvlText w:val="%5."/>
      <w:lvlJc w:val="left"/>
      <w:pPr>
        <w:ind w:left="3742" w:hanging="360"/>
      </w:pPr>
    </w:lvl>
    <w:lvl w:ilvl="5" w:tplc="1C09001B" w:tentative="1">
      <w:start w:val="1"/>
      <w:numFmt w:val="lowerRoman"/>
      <w:lvlText w:val="%6."/>
      <w:lvlJc w:val="right"/>
      <w:pPr>
        <w:ind w:left="4462" w:hanging="180"/>
      </w:pPr>
    </w:lvl>
    <w:lvl w:ilvl="6" w:tplc="1C09000F" w:tentative="1">
      <w:start w:val="1"/>
      <w:numFmt w:val="decimal"/>
      <w:lvlText w:val="%7."/>
      <w:lvlJc w:val="left"/>
      <w:pPr>
        <w:ind w:left="5182" w:hanging="360"/>
      </w:pPr>
    </w:lvl>
    <w:lvl w:ilvl="7" w:tplc="1C090019" w:tentative="1">
      <w:start w:val="1"/>
      <w:numFmt w:val="lowerLetter"/>
      <w:lvlText w:val="%8."/>
      <w:lvlJc w:val="left"/>
      <w:pPr>
        <w:ind w:left="5902" w:hanging="360"/>
      </w:pPr>
    </w:lvl>
    <w:lvl w:ilvl="8" w:tplc="1C09001B" w:tentative="1">
      <w:start w:val="1"/>
      <w:numFmt w:val="lowerRoman"/>
      <w:lvlText w:val="%9."/>
      <w:lvlJc w:val="right"/>
      <w:pPr>
        <w:ind w:left="6622" w:hanging="180"/>
      </w:pPr>
    </w:lvl>
  </w:abstractNum>
  <w:abstractNum w:abstractNumId="45">
    <w:nsid w:val="628C5FAC"/>
    <w:multiLevelType w:val="hybridMultilevel"/>
    <w:tmpl w:val="47E22382"/>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6">
    <w:nsid w:val="62B32D8B"/>
    <w:multiLevelType w:val="hybridMultilevel"/>
    <w:tmpl w:val="0176441C"/>
    <w:lvl w:ilvl="0" w:tplc="1C090017">
      <w:start w:val="1"/>
      <w:numFmt w:val="lowerLetter"/>
      <w:lvlText w:val="%1)"/>
      <w:lvlJc w:val="left"/>
      <w:pPr>
        <w:ind w:left="360" w:hanging="360"/>
      </w:p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7">
    <w:nsid w:val="63FF727D"/>
    <w:multiLevelType w:val="hybridMultilevel"/>
    <w:tmpl w:val="0176441C"/>
    <w:lvl w:ilvl="0" w:tplc="1C090017">
      <w:start w:val="1"/>
      <w:numFmt w:val="lowerLetter"/>
      <w:lvlText w:val="%1)"/>
      <w:lvlJc w:val="left"/>
      <w:pPr>
        <w:ind w:left="360" w:hanging="360"/>
      </w:p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8">
    <w:nsid w:val="64C77E2F"/>
    <w:multiLevelType w:val="hybridMultilevel"/>
    <w:tmpl w:val="CDC2292E"/>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9">
    <w:nsid w:val="653E4734"/>
    <w:multiLevelType w:val="multilevel"/>
    <w:tmpl w:val="CE9CC32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0">
    <w:nsid w:val="65AF3A74"/>
    <w:multiLevelType w:val="hybridMultilevel"/>
    <w:tmpl w:val="5186F91E"/>
    <w:lvl w:ilvl="0" w:tplc="1C09001B">
      <w:start w:val="1"/>
      <w:numFmt w:val="lowerRoman"/>
      <w:lvlText w:val="%1."/>
      <w:lvlJc w:val="right"/>
      <w:pPr>
        <w:ind w:left="862" w:hanging="360"/>
      </w:pPr>
    </w:lvl>
    <w:lvl w:ilvl="1" w:tplc="1C090019" w:tentative="1">
      <w:start w:val="1"/>
      <w:numFmt w:val="lowerLetter"/>
      <w:lvlText w:val="%2."/>
      <w:lvlJc w:val="left"/>
      <w:pPr>
        <w:ind w:left="1582" w:hanging="360"/>
      </w:pPr>
    </w:lvl>
    <w:lvl w:ilvl="2" w:tplc="1C09001B" w:tentative="1">
      <w:start w:val="1"/>
      <w:numFmt w:val="lowerRoman"/>
      <w:lvlText w:val="%3."/>
      <w:lvlJc w:val="right"/>
      <w:pPr>
        <w:ind w:left="2302" w:hanging="180"/>
      </w:pPr>
    </w:lvl>
    <w:lvl w:ilvl="3" w:tplc="1C09000F" w:tentative="1">
      <w:start w:val="1"/>
      <w:numFmt w:val="decimal"/>
      <w:lvlText w:val="%4."/>
      <w:lvlJc w:val="left"/>
      <w:pPr>
        <w:ind w:left="3022" w:hanging="360"/>
      </w:pPr>
    </w:lvl>
    <w:lvl w:ilvl="4" w:tplc="1C090019" w:tentative="1">
      <w:start w:val="1"/>
      <w:numFmt w:val="lowerLetter"/>
      <w:lvlText w:val="%5."/>
      <w:lvlJc w:val="left"/>
      <w:pPr>
        <w:ind w:left="3742" w:hanging="360"/>
      </w:pPr>
    </w:lvl>
    <w:lvl w:ilvl="5" w:tplc="1C09001B" w:tentative="1">
      <w:start w:val="1"/>
      <w:numFmt w:val="lowerRoman"/>
      <w:lvlText w:val="%6."/>
      <w:lvlJc w:val="right"/>
      <w:pPr>
        <w:ind w:left="4462" w:hanging="180"/>
      </w:pPr>
    </w:lvl>
    <w:lvl w:ilvl="6" w:tplc="1C09000F" w:tentative="1">
      <w:start w:val="1"/>
      <w:numFmt w:val="decimal"/>
      <w:lvlText w:val="%7."/>
      <w:lvlJc w:val="left"/>
      <w:pPr>
        <w:ind w:left="5182" w:hanging="360"/>
      </w:pPr>
    </w:lvl>
    <w:lvl w:ilvl="7" w:tplc="1C090019" w:tentative="1">
      <w:start w:val="1"/>
      <w:numFmt w:val="lowerLetter"/>
      <w:lvlText w:val="%8."/>
      <w:lvlJc w:val="left"/>
      <w:pPr>
        <w:ind w:left="5902" w:hanging="360"/>
      </w:pPr>
    </w:lvl>
    <w:lvl w:ilvl="8" w:tplc="1C09001B" w:tentative="1">
      <w:start w:val="1"/>
      <w:numFmt w:val="lowerRoman"/>
      <w:lvlText w:val="%9."/>
      <w:lvlJc w:val="right"/>
      <w:pPr>
        <w:ind w:left="6622" w:hanging="180"/>
      </w:pPr>
    </w:lvl>
  </w:abstractNum>
  <w:abstractNum w:abstractNumId="51">
    <w:nsid w:val="6657581E"/>
    <w:multiLevelType w:val="hybridMultilevel"/>
    <w:tmpl w:val="96E68A12"/>
    <w:lvl w:ilvl="0" w:tplc="1C090001">
      <w:start w:val="1"/>
      <w:numFmt w:val="bullet"/>
      <w:lvlText w:val=""/>
      <w:lvlJc w:val="left"/>
      <w:pPr>
        <w:ind w:left="1287" w:hanging="360"/>
      </w:pPr>
      <w:rPr>
        <w:rFonts w:ascii="Symbol" w:hAnsi="Symbol"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52">
    <w:nsid w:val="67627182"/>
    <w:multiLevelType w:val="hybridMultilevel"/>
    <w:tmpl w:val="A2287ADC"/>
    <w:lvl w:ilvl="0" w:tplc="C9ECEE2A">
      <w:start w:val="1"/>
      <w:numFmt w:val="lowerLetter"/>
      <w:lvlText w:val="%1)"/>
      <w:lvlJc w:val="left"/>
      <w:pPr>
        <w:ind w:left="1440" w:hanging="360"/>
      </w:pPr>
      <w:rPr>
        <w:color w:val="auto"/>
      </w:rPr>
    </w:lvl>
    <w:lvl w:ilvl="1" w:tplc="1C090019" w:tentative="1">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3">
    <w:nsid w:val="68BD64CA"/>
    <w:multiLevelType w:val="hybridMultilevel"/>
    <w:tmpl w:val="D3501F08"/>
    <w:lvl w:ilvl="0" w:tplc="1C09001B">
      <w:start w:val="1"/>
      <w:numFmt w:val="lowerRoman"/>
      <w:lvlText w:val="%1."/>
      <w:lvlJc w:val="right"/>
      <w:pPr>
        <w:ind w:left="790" w:hanging="360"/>
      </w:pPr>
    </w:lvl>
    <w:lvl w:ilvl="1" w:tplc="1C090019" w:tentative="1">
      <w:start w:val="1"/>
      <w:numFmt w:val="lowerLetter"/>
      <w:lvlText w:val="%2."/>
      <w:lvlJc w:val="left"/>
      <w:pPr>
        <w:ind w:left="1510" w:hanging="360"/>
      </w:pPr>
    </w:lvl>
    <w:lvl w:ilvl="2" w:tplc="1C09001B" w:tentative="1">
      <w:start w:val="1"/>
      <w:numFmt w:val="lowerRoman"/>
      <w:lvlText w:val="%3."/>
      <w:lvlJc w:val="right"/>
      <w:pPr>
        <w:ind w:left="2230" w:hanging="180"/>
      </w:pPr>
    </w:lvl>
    <w:lvl w:ilvl="3" w:tplc="1C09000F" w:tentative="1">
      <w:start w:val="1"/>
      <w:numFmt w:val="decimal"/>
      <w:lvlText w:val="%4."/>
      <w:lvlJc w:val="left"/>
      <w:pPr>
        <w:ind w:left="2950" w:hanging="360"/>
      </w:pPr>
    </w:lvl>
    <w:lvl w:ilvl="4" w:tplc="1C090019" w:tentative="1">
      <w:start w:val="1"/>
      <w:numFmt w:val="lowerLetter"/>
      <w:lvlText w:val="%5."/>
      <w:lvlJc w:val="left"/>
      <w:pPr>
        <w:ind w:left="3670" w:hanging="360"/>
      </w:pPr>
    </w:lvl>
    <w:lvl w:ilvl="5" w:tplc="1C09001B" w:tentative="1">
      <w:start w:val="1"/>
      <w:numFmt w:val="lowerRoman"/>
      <w:lvlText w:val="%6."/>
      <w:lvlJc w:val="right"/>
      <w:pPr>
        <w:ind w:left="4390" w:hanging="180"/>
      </w:pPr>
    </w:lvl>
    <w:lvl w:ilvl="6" w:tplc="1C09000F" w:tentative="1">
      <w:start w:val="1"/>
      <w:numFmt w:val="decimal"/>
      <w:lvlText w:val="%7."/>
      <w:lvlJc w:val="left"/>
      <w:pPr>
        <w:ind w:left="5110" w:hanging="360"/>
      </w:pPr>
    </w:lvl>
    <w:lvl w:ilvl="7" w:tplc="1C090019" w:tentative="1">
      <w:start w:val="1"/>
      <w:numFmt w:val="lowerLetter"/>
      <w:lvlText w:val="%8."/>
      <w:lvlJc w:val="left"/>
      <w:pPr>
        <w:ind w:left="5830" w:hanging="360"/>
      </w:pPr>
    </w:lvl>
    <w:lvl w:ilvl="8" w:tplc="1C09001B" w:tentative="1">
      <w:start w:val="1"/>
      <w:numFmt w:val="lowerRoman"/>
      <w:lvlText w:val="%9."/>
      <w:lvlJc w:val="right"/>
      <w:pPr>
        <w:ind w:left="6550" w:hanging="180"/>
      </w:pPr>
    </w:lvl>
  </w:abstractNum>
  <w:abstractNum w:abstractNumId="54">
    <w:nsid w:val="6B75440D"/>
    <w:multiLevelType w:val="hybridMultilevel"/>
    <w:tmpl w:val="8B40C076"/>
    <w:lvl w:ilvl="0" w:tplc="131A20B2">
      <w:start w:val="1"/>
      <w:numFmt w:val="lowerLetter"/>
      <w:lvlText w:val="%1)"/>
      <w:lvlJc w:val="left"/>
      <w:pPr>
        <w:ind w:left="1440" w:hanging="360"/>
      </w:pPr>
      <w:rPr>
        <w:color w:val="auto"/>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5">
    <w:nsid w:val="6D0F2718"/>
    <w:multiLevelType w:val="hybridMultilevel"/>
    <w:tmpl w:val="39446DFC"/>
    <w:lvl w:ilvl="0" w:tplc="CCC645CC">
      <w:start w:val="1"/>
      <w:numFmt w:val="lowerLetter"/>
      <w:lvlText w:val="%1)"/>
      <w:lvlJc w:val="left"/>
      <w:pPr>
        <w:ind w:left="1440" w:hanging="360"/>
      </w:pPr>
      <w:rPr>
        <w:color w:val="auto"/>
      </w:rPr>
    </w:lvl>
    <w:lvl w:ilvl="1" w:tplc="1C090019" w:tentative="1">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6">
    <w:nsid w:val="6E190591"/>
    <w:multiLevelType w:val="hybridMultilevel"/>
    <w:tmpl w:val="0176441C"/>
    <w:lvl w:ilvl="0" w:tplc="1C090017">
      <w:start w:val="1"/>
      <w:numFmt w:val="lowerLetter"/>
      <w:lvlText w:val="%1)"/>
      <w:lvlJc w:val="left"/>
      <w:pPr>
        <w:ind w:left="360" w:hanging="360"/>
      </w:p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7">
    <w:nsid w:val="6EA20C48"/>
    <w:multiLevelType w:val="hybridMultilevel"/>
    <w:tmpl w:val="A32ECEDC"/>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8">
    <w:nsid w:val="71517F51"/>
    <w:multiLevelType w:val="hybridMultilevel"/>
    <w:tmpl w:val="57C81746"/>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9">
    <w:nsid w:val="723812E5"/>
    <w:multiLevelType w:val="hybridMultilevel"/>
    <w:tmpl w:val="0C4036B8"/>
    <w:lvl w:ilvl="0" w:tplc="1C09001B">
      <w:start w:val="1"/>
      <w:numFmt w:val="lowerRoman"/>
      <w:lvlText w:val="%1."/>
      <w:lvlJc w:val="right"/>
      <w:pPr>
        <w:ind w:left="360" w:hanging="360"/>
      </w:pPr>
      <w:rPr>
        <w:rFont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0">
    <w:nsid w:val="74356576"/>
    <w:multiLevelType w:val="multilevel"/>
    <w:tmpl w:val="78FA943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1">
    <w:nsid w:val="748F75CD"/>
    <w:multiLevelType w:val="hybridMultilevel"/>
    <w:tmpl w:val="2D00B6FE"/>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2">
    <w:nsid w:val="758248D3"/>
    <w:multiLevelType w:val="hybridMultilevel"/>
    <w:tmpl w:val="F3E2D528"/>
    <w:lvl w:ilvl="0" w:tplc="1C09001B">
      <w:start w:val="1"/>
      <w:numFmt w:val="lowerRoman"/>
      <w:lvlText w:val="%1."/>
      <w:lvlJc w:val="right"/>
      <w:pPr>
        <w:ind w:left="1440" w:hanging="360"/>
      </w:pPr>
      <w:rPr>
        <w:color w:val="auto"/>
      </w:rPr>
    </w:lvl>
    <w:lvl w:ilvl="1" w:tplc="1C090019" w:tentative="1">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3">
    <w:nsid w:val="76F435EC"/>
    <w:multiLevelType w:val="hybridMultilevel"/>
    <w:tmpl w:val="B852CAAC"/>
    <w:lvl w:ilvl="0" w:tplc="01A8C77C">
      <w:start w:val="1"/>
      <w:numFmt w:val="lowerRoman"/>
      <w:lvlText w:val="%1."/>
      <w:lvlJc w:val="right"/>
      <w:pPr>
        <w:ind w:left="720" w:hanging="360"/>
      </w:pPr>
      <w:rPr>
        <w:rFonts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4">
    <w:nsid w:val="7725145F"/>
    <w:multiLevelType w:val="hybridMultilevel"/>
    <w:tmpl w:val="EFD45FBE"/>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5">
    <w:nsid w:val="78971C9E"/>
    <w:multiLevelType w:val="multilevel"/>
    <w:tmpl w:val="52087C82"/>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6">
    <w:nsid w:val="7A0B5DF9"/>
    <w:multiLevelType w:val="hybridMultilevel"/>
    <w:tmpl w:val="C2D28A56"/>
    <w:lvl w:ilvl="0" w:tplc="1C09001B">
      <w:start w:val="1"/>
      <w:numFmt w:val="lowerRoman"/>
      <w:lvlText w:val="%1."/>
      <w:lvlJc w:val="right"/>
      <w:pPr>
        <w:ind w:left="862" w:hanging="360"/>
      </w:pPr>
    </w:lvl>
    <w:lvl w:ilvl="1" w:tplc="1C090019" w:tentative="1">
      <w:start w:val="1"/>
      <w:numFmt w:val="lowerLetter"/>
      <w:lvlText w:val="%2."/>
      <w:lvlJc w:val="left"/>
      <w:pPr>
        <w:ind w:left="1582" w:hanging="360"/>
      </w:pPr>
    </w:lvl>
    <w:lvl w:ilvl="2" w:tplc="1C09001B" w:tentative="1">
      <w:start w:val="1"/>
      <w:numFmt w:val="lowerRoman"/>
      <w:lvlText w:val="%3."/>
      <w:lvlJc w:val="right"/>
      <w:pPr>
        <w:ind w:left="2302" w:hanging="180"/>
      </w:pPr>
    </w:lvl>
    <w:lvl w:ilvl="3" w:tplc="1C09000F" w:tentative="1">
      <w:start w:val="1"/>
      <w:numFmt w:val="decimal"/>
      <w:lvlText w:val="%4."/>
      <w:lvlJc w:val="left"/>
      <w:pPr>
        <w:ind w:left="3022" w:hanging="360"/>
      </w:pPr>
    </w:lvl>
    <w:lvl w:ilvl="4" w:tplc="1C090019" w:tentative="1">
      <w:start w:val="1"/>
      <w:numFmt w:val="lowerLetter"/>
      <w:lvlText w:val="%5."/>
      <w:lvlJc w:val="left"/>
      <w:pPr>
        <w:ind w:left="3742" w:hanging="360"/>
      </w:pPr>
    </w:lvl>
    <w:lvl w:ilvl="5" w:tplc="1C09001B" w:tentative="1">
      <w:start w:val="1"/>
      <w:numFmt w:val="lowerRoman"/>
      <w:lvlText w:val="%6."/>
      <w:lvlJc w:val="right"/>
      <w:pPr>
        <w:ind w:left="4462" w:hanging="180"/>
      </w:pPr>
    </w:lvl>
    <w:lvl w:ilvl="6" w:tplc="1C09000F" w:tentative="1">
      <w:start w:val="1"/>
      <w:numFmt w:val="decimal"/>
      <w:lvlText w:val="%7."/>
      <w:lvlJc w:val="left"/>
      <w:pPr>
        <w:ind w:left="5182" w:hanging="360"/>
      </w:pPr>
    </w:lvl>
    <w:lvl w:ilvl="7" w:tplc="1C090019" w:tentative="1">
      <w:start w:val="1"/>
      <w:numFmt w:val="lowerLetter"/>
      <w:lvlText w:val="%8."/>
      <w:lvlJc w:val="left"/>
      <w:pPr>
        <w:ind w:left="5902" w:hanging="360"/>
      </w:pPr>
    </w:lvl>
    <w:lvl w:ilvl="8" w:tplc="1C09001B" w:tentative="1">
      <w:start w:val="1"/>
      <w:numFmt w:val="lowerRoman"/>
      <w:lvlText w:val="%9."/>
      <w:lvlJc w:val="right"/>
      <w:pPr>
        <w:ind w:left="6622" w:hanging="180"/>
      </w:pPr>
    </w:lvl>
  </w:abstractNum>
  <w:abstractNum w:abstractNumId="67">
    <w:nsid w:val="7CEE057D"/>
    <w:multiLevelType w:val="multilevel"/>
    <w:tmpl w:val="78FA943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8">
    <w:nsid w:val="7DC076EE"/>
    <w:multiLevelType w:val="multilevel"/>
    <w:tmpl w:val="AE56A4E4"/>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9">
    <w:nsid w:val="7F801FF7"/>
    <w:multiLevelType w:val="multilevel"/>
    <w:tmpl w:val="E35497D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9"/>
  </w:num>
  <w:num w:numId="2">
    <w:abstractNumId w:val="26"/>
  </w:num>
  <w:num w:numId="3">
    <w:abstractNumId w:val="8"/>
  </w:num>
  <w:num w:numId="4">
    <w:abstractNumId w:val="23"/>
  </w:num>
  <w:num w:numId="5">
    <w:abstractNumId w:val="65"/>
  </w:num>
  <w:num w:numId="6">
    <w:abstractNumId w:val="6"/>
  </w:num>
  <w:num w:numId="7">
    <w:abstractNumId w:val="52"/>
  </w:num>
  <w:num w:numId="8">
    <w:abstractNumId w:val="54"/>
  </w:num>
  <w:num w:numId="9">
    <w:abstractNumId w:val="0"/>
  </w:num>
  <w:num w:numId="10">
    <w:abstractNumId w:val="55"/>
  </w:num>
  <w:num w:numId="11">
    <w:abstractNumId w:val="32"/>
  </w:num>
  <w:num w:numId="12">
    <w:abstractNumId w:val="17"/>
  </w:num>
  <w:num w:numId="13">
    <w:abstractNumId w:val="36"/>
  </w:num>
  <w:num w:numId="14">
    <w:abstractNumId w:val="18"/>
  </w:num>
  <w:num w:numId="15">
    <w:abstractNumId w:val="38"/>
  </w:num>
  <w:num w:numId="16">
    <w:abstractNumId w:val="30"/>
  </w:num>
  <w:num w:numId="17">
    <w:abstractNumId w:val="28"/>
  </w:num>
  <w:num w:numId="18">
    <w:abstractNumId w:val="21"/>
  </w:num>
  <w:num w:numId="19">
    <w:abstractNumId w:val="31"/>
  </w:num>
  <w:num w:numId="20">
    <w:abstractNumId w:val="7"/>
  </w:num>
  <w:num w:numId="21">
    <w:abstractNumId w:val="12"/>
  </w:num>
  <w:num w:numId="22">
    <w:abstractNumId w:val="25"/>
  </w:num>
  <w:num w:numId="23">
    <w:abstractNumId w:val="2"/>
  </w:num>
  <w:num w:numId="24">
    <w:abstractNumId w:val="20"/>
  </w:num>
  <w:num w:numId="25">
    <w:abstractNumId w:val="1"/>
  </w:num>
  <w:num w:numId="26">
    <w:abstractNumId w:val="42"/>
  </w:num>
  <w:num w:numId="27">
    <w:abstractNumId w:val="46"/>
  </w:num>
  <w:num w:numId="28">
    <w:abstractNumId w:val="56"/>
  </w:num>
  <w:num w:numId="29">
    <w:abstractNumId w:val="3"/>
  </w:num>
  <w:num w:numId="30">
    <w:abstractNumId w:val="35"/>
  </w:num>
  <w:num w:numId="31">
    <w:abstractNumId w:val="27"/>
  </w:num>
  <w:num w:numId="32">
    <w:abstractNumId w:val="47"/>
  </w:num>
  <w:num w:numId="33">
    <w:abstractNumId w:val="48"/>
  </w:num>
  <w:num w:numId="34">
    <w:abstractNumId w:val="49"/>
  </w:num>
  <w:num w:numId="35">
    <w:abstractNumId w:val="59"/>
  </w:num>
  <w:num w:numId="36">
    <w:abstractNumId w:val="62"/>
  </w:num>
  <w:num w:numId="37">
    <w:abstractNumId w:val="63"/>
  </w:num>
  <w:num w:numId="38">
    <w:abstractNumId w:val="22"/>
  </w:num>
  <w:num w:numId="39">
    <w:abstractNumId w:val="69"/>
  </w:num>
  <w:num w:numId="40">
    <w:abstractNumId w:val="40"/>
  </w:num>
  <w:num w:numId="41">
    <w:abstractNumId w:val="43"/>
  </w:num>
  <w:num w:numId="42">
    <w:abstractNumId w:val="66"/>
  </w:num>
  <w:num w:numId="43">
    <w:abstractNumId w:val="50"/>
  </w:num>
  <w:num w:numId="44">
    <w:abstractNumId w:val="13"/>
  </w:num>
  <w:num w:numId="45">
    <w:abstractNumId w:val="60"/>
  </w:num>
  <w:num w:numId="46">
    <w:abstractNumId w:val="57"/>
  </w:num>
  <w:num w:numId="47">
    <w:abstractNumId w:val="67"/>
  </w:num>
  <w:num w:numId="48">
    <w:abstractNumId w:val="16"/>
  </w:num>
  <w:num w:numId="49">
    <w:abstractNumId w:val="4"/>
  </w:num>
  <w:num w:numId="50">
    <w:abstractNumId w:val="37"/>
  </w:num>
  <w:num w:numId="51">
    <w:abstractNumId w:val="44"/>
  </w:num>
  <w:num w:numId="52">
    <w:abstractNumId w:val="68"/>
  </w:num>
  <w:num w:numId="53">
    <w:abstractNumId w:val="11"/>
  </w:num>
  <w:num w:numId="54">
    <w:abstractNumId w:val="29"/>
  </w:num>
  <w:num w:numId="55">
    <w:abstractNumId w:val="53"/>
  </w:num>
  <w:num w:numId="56">
    <w:abstractNumId w:val="45"/>
  </w:num>
  <w:num w:numId="57">
    <w:abstractNumId w:val="24"/>
  </w:num>
  <w:num w:numId="58">
    <w:abstractNumId w:val="41"/>
  </w:num>
  <w:num w:numId="59">
    <w:abstractNumId w:val="39"/>
  </w:num>
  <w:num w:numId="60">
    <w:abstractNumId w:val="64"/>
  </w:num>
  <w:num w:numId="61">
    <w:abstractNumId w:val="5"/>
  </w:num>
  <w:num w:numId="62">
    <w:abstractNumId w:val="19"/>
  </w:num>
  <w:num w:numId="63">
    <w:abstractNumId w:val="33"/>
  </w:num>
  <w:num w:numId="64">
    <w:abstractNumId w:val="58"/>
  </w:num>
  <w:num w:numId="65">
    <w:abstractNumId w:val="61"/>
  </w:num>
  <w:num w:numId="66">
    <w:abstractNumId w:val="51"/>
  </w:num>
  <w:num w:numId="67">
    <w:abstractNumId w:val="15"/>
  </w:num>
  <w:num w:numId="68">
    <w:abstractNumId w:val="34"/>
  </w:num>
  <w:num w:numId="69">
    <w:abstractNumId w:val="10"/>
  </w:num>
  <w:num w:numId="70">
    <w:abstractNumId w:val="14"/>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583708"/>
    <w:rsid w:val="00004AAB"/>
    <w:rsid w:val="00010FE1"/>
    <w:rsid w:val="0001353D"/>
    <w:rsid w:val="000156C7"/>
    <w:rsid w:val="00017FFE"/>
    <w:rsid w:val="0002029F"/>
    <w:rsid w:val="00020DDA"/>
    <w:rsid w:val="000244F2"/>
    <w:rsid w:val="000256F9"/>
    <w:rsid w:val="000266A8"/>
    <w:rsid w:val="000270C7"/>
    <w:rsid w:val="00033D14"/>
    <w:rsid w:val="00053029"/>
    <w:rsid w:val="000615FE"/>
    <w:rsid w:val="000649C3"/>
    <w:rsid w:val="00065E16"/>
    <w:rsid w:val="00074318"/>
    <w:rsid w:val="0007794E"/>
    <w:rsid w:val="0008470F"/>
    <w:rsid w:val="00090F72"/>
    <w:rsid w:val="00097543"/>
    <w:rsid w:val="000A0F5D"/>
    <w:rsid w:val="000B24AA"/>
    <w:rsid w:val="000B3084"/>
    <w:rsid w:val="000B35FE"/>
    <w:rsid w:val="000C29EA"/>
    <w:rsid w:val="000C3545"/>
    <w:rsid w:val="000C553B"/>
    <w:rsid w:val="000D745D"/>
    <w:rsid w:val="000E34B4"/>
    <w:rsid w:val="000F4D37"/>
    <w:rsid w:val="000F76AD"/>
    <w:rsid w:val="000F7D9C"/>
    <w:rsid w:val="00103BE9"/>
    <w:rsid w:val="0010630B"/>
    <w:rsid w:val="00121BD5"/>
    <w:rsid w:val="00123799"/>
    <w:rsid w:val="00124F5F"/>
    <w:rsid w:val="0013039F"/>
    <w:rsid w:val="00145DBB"/>
    <w:rsid w:val="0015064F"/>
    <w:rsid w:val="00174673"/>
    <w:rsid w:val="001750DD"/>
    <w:rsid w:val="00182336"/>
    <w:rsid w:val="0018501E"/>
    <w:rsid w:val="00187D39"/>
    <w:rsid w:val="00195876"/>
    <w:rsid w:val="001A1953"/>
    <w:rsid w:val="001C5DD0"/>
    <w:rsid w:val="001C6639"/>
    <w:rsid w:val="001D3E5E"/>
    <w:rsid w:val="001E333D"/>
    <w:rsid w:val="00204C24"/>
    <w:rsid w:val="00216A83"/>
    <w:rsid w:val="0022063C"/>
    <w:rsid w:val="00221258"/>
    <w:rsid w:val="00223752"/>
    <w:rsid w:val="002368DD"/>
    <w:rsid w:val="00236F92"/>
    <w:rsid w:val="00254E94"/>
    <w:rsid w:val="00266FEC"/>
    <w:rsid w:val="00267092"/>
    <w:rsid w:val="0027109E"/>
    <w:rsid w:val="00272E1E"/>
    <w:rsid w:val="00287F40"/>
    <w:rsid w:val="002B1D13"/>
    <w:rsid w:val="002C70B1"/>
    <w:rsid w:val="002C7471"/>
    <w:rsid w:val="002D1435"/>
    <w:rsid w:val="002D1CB3"/>
    <w:rsid w:val="002D62D0"/>
    <w:rsid w:val="002E6CA0"/>
    <w:rsid w:val="002F048C"/>
    <w:rsid w:val="003030B8"/>
    <w:rsid w:val="0030338D"/>
    <w:rsid w:val="0030421A"/>
    <w:rsid w:val="00313D5B"/>
    <w:rsid w:val="0032581B"/>
    <w:rsid w:val="003464DB"/>
    <w:rsid w:val="00352761"/>
    <w:rsid w:val="00356B16"/>
    <w:rsid w:val="0036119E"/>
    <w:rsid w:val="00362B09"/>
    <w:rsid w:val="003649C0"/>
    <w:rsid w:val="0037025C"/>
    <w:rsid w:val="00371F25"/>
    <w:rsid w:val="00373025"/>
    <w:rsid w:val="00390FC2"/>
    <w:rsid w:val="003962CF"/>
    <w:rsid w:val="003A15A4"/>
    <w:rsid w:val="003A2347"/>
    <w:rsid w:val="003B07E7"/>
    <w:rsid w:val="003B3B92"/>
    <w:rsid w:val="003B4951"/>
    <w:rsid w:val="003B4D43"/>
    <w:rsid w:val="003B7A96"/>
    <w:rsid w:val="003C2812"/>
    <w:rsid w:val="003D17CE"/>
    <w:rsid w:val="003E6FB3"/>
    <w:rsid w:val="003F4048"/>
    <w:rsid w:val="00405A1E"/>
    <w:rsid w:val="0041178D"/>
    <w:rsid w:val="00414448"/>
    <w:rsid w:val="00415AC8"/>
    <w:rsid w:val="00420A6E"/>
    <w:rsid w:val="00421AD2"/>
    <w:rsid w:val="00424FBA"/>
    <w:rsid w:val="0042720E"/>
    <w:rsid w:val="00431892"/>
    <w:rsid w:val="004451AE"/>
    <w:rsid w:val="0044663F"/>
    <w:rsid w:val="00447036"/>
    <w:rsid w:val="00447848"/>
    <w:rsid w:val="00453D0B"/>
    <w:rsid w:val="004544A6"/>
    <w:rsid w:val="004548F2"/>
    <w:rsid w:val="00455445"/>
    <w:rsid w:val="00464143"/>
    <w:rsid w:val="004738F9"/>
    <w:rsid w:val="004778D1"/>
    <w:rsid w:val="00486404"/>
    <w:rsid w:val="00496A63"/>
    <w:rsid w:val="004B01F4"/>
    <w:rsid w:val="004B4B7D"/>
    <w:rsid w:val="004B4F80"/>
    <w:rsid w:val="004B52ED"/>
    <w:rsid w:val="004C195E"/>
    <w:rsid w:val="004D1DF8"/>
    <w:rsid w:val="004D4538"/>
    <w:rsid w:val="004E17F8"/>
    <w:rsid w:val="004E301F"/>
    <w:rsid w:val="004E318B"/>
    <w:rsid w:val="004E6FA4"/>
    <w:rsid w:val="004E7C29"/>
    <w:rsid w:val="004F7F51"/>
    <w:rsid w:val="0051352E"/>
    <w:rsid w:val="005154D9"/>
    <w:rsid w:val="0052705D"/>
    <w:rsid w:val="0054686B"/>
    <w:rsid w:val="00562DC2"/>
    <w:rsid w:val="00563325"/>
    <w:rsid w:val="00575C64"/>
    <w:rsid w:val="00575F1C"/>
    <w:rsid w:val="00583708"/>
    <w:rsid w:val="005917BD"/>
    <w:rsid w:val="00595177"/>
    <w:rsid w:val="005A6CF5"/>
    <w:rsid w:val="005D252B"/>
    <w:rsid w:val="005D4CA3"/>
    <w:rsid w:val="005D6B46"/>
    <w:rsid w:val="005E2EA5"/>
    <w:rsid w:val="005F5281"/>
    <w:rsid w:val="00607DD2"/>
    <w:rsid w:val="0061026B"/>
    <w:rsid w:val="006103C0"/>
    <w:rsid w:val="006169F3"/>
    <w:rsid w:val="006170A4"/>
    <w:rsid w:val="00623CEC"/>
    <w:rsid w:val="006317CD"/>
    <w:rsid w:val="006318F7"/>
    <w:rsid w:val="00631C43"/>
    <w:rsid w:val="006337F7"/>
    <w:rsid w:val="00637155"/>
    <w:rsid w:val="00637BD7"/>
    <w:rsid w:val="0064597B"/>
    <w:rsid w:val="0064705D"/>
    <w:rsid w:val="006525DC"/>
    <w:rsid w:val="006556F7"/>
    <w:rsid w:val="00660073"/>
    <w:rsid w:val="006630BD"/>
    <w:rsid w:val="00666080"/>
    <w:rsid w:val="00666A5C"/>
    <w:rsid w:val="0068700C"/>
    <w:rsid w:val="00693659"/>
    <w:rsid w:val="006942E4"/>
    <w:rsid w:val="006971C8"/>
    <w:rsid w:val="006A1E65"/>
    <w:rsid w:val="006A7671"/>
    <w:rsid w:val="006B10C3"/>
    <w:rsid w:val="006B2186"/>
    <w:rsid w:val="006B348E"/>
    <w:rsid w:val="006B5223"/>
    <w:rsid w:val="006C18AA"/>
    <w:rsid w:val="006C74EE"/>
    <w:rsid w:val="006D0599"/>
    <w:rsid w:val="006E32C1"/>
    <w:rsid w:val="006E5DE4"/>
    <w:rsid w:val="00717399"/>
    <w:rsid w:val="0071755C"/>
    <w:rsid w:val="00723A14"/>
    <w:rsid w:val="007242B3"/>
    <w:rsid w:val="00724AE4"/>
    <w:rsid w:val="0072636D"/>
    <w:rsid w:val="0072730A"/>
    <w:rsid w:val="007376D8"/>
    <w:rsid w:val="0075103F"/>
    <w:rsid w:val="00764207"/>
    <w:rsid w:val="00771CB7"/>
    <w:rsid w:val="00772730"/>
    <w:rsid w:val="00773BD1"/>
    <w:rsid w:val="00783EF9"/>
    <w:rsid w:val="007864A6"/>
    <w:rsid w:val="00792437"/>
    <w:rsid w:val="00792FAF"/>
    <w:rsid w:val="007B0030"/>
    <w:rsid w:val="007B43C0"/>
    <w:rsid w:val="007B5A15"/>
    <w:rsid w:val="007B5F1A"/>
    <w:rsid w:val="007C073F"/>
    <w:rsid w:val="007C1473"/>
    <w:rsid w:val="007C40BE"/>
    <w:rsid w:val="007C73E3"/>
    <w:rsid w:val="007E11C7"/>
    <w:rsid w:val="007E2C0D"/>
    <w:rsid w:val="007E4157"/>
    <w:rsid w:val="007E4213"/>
    <w:rsid w:val="007F42B7"/>
    <w:rsid w:val="008067D1"/>
    <w:rsid w:val="00812860"/>
    <w:rsid w:val="00813E1C"/>
    <w:rsid w:val="008375F6"/>
    <w:rsid w:val="00845207"/>
    <w:rsid w:val="00847197"/>
    <w:rsid w:val="008500E9"/>
    <w:rsid w:val="008543BE"/>
    <w:rsid w:val="00861B5B"/>
    <w:rsid w:val="00866A02"/>
    <w:rsid w:val="0087319A"/>
    <w:rsid w:val="008753D7"/>
    <w:rsid w:val="00875E4E"/>
    <w:rsid w:val="00877950"/>
    <w:rsid w:val="00880206"/>
    <w:rsid w:val="008805E3"/>
    <w:rsid w:val="00890A11"/>
    <w:rsid w:val="00890E93"/>
    <w:rsid w:val="00891B82"/>
    <w:rsid w:val="008B2B51"/>
    <w:rsid w:val="008C2130"/>
    <w:rsid w:val="008C3BDE"/>
    <w:rsid w:val="008C7EC5"/>
    <w:rsid w:val="008C7F12"/>
    <w:rsid w:val="008D284F"/>
    <w:rsid w:val="008D5FA4"/>
    <w:rsid w:val="008E6149"/>
    <w:rsid w:val="008E7FC9"/>
    <w:rsid w:val="008F264A"/>
    <w:rsid w:val="008F33BA"/>
    <w:rsid w:val="009024F4"/>
    <w:rsid w:val="00903E3D"/>
    <w:rsid w:val="0091513D"/>
    <w:rsid w:val="009373F7"/>
    <w:rsid w:val="00937AEB"/>
    <w:rsid w:val="00942E44"/>
    <w:rsid w:val="00953068"/>
    <w:rsid w:val="00955298"/>
    <w:rsid w:val="0095760E"/>
    <w:rsid w:val="009871D2"/>
    <w:rsid w:val="009873BB"/>
    <w:rsid w:val="009944F0"/>
    <w:rsid w:val="009A1AF1"/>
    <w:rsid w:val="009B118C"/>
    <w:rsid w:val="009C4D29"/>
    <w:rsid w:val="009D0447"/>
    <w:rsid w:val="009D20EC"/>
    <w:rsid w:val="009D7826"/>
    <w:rsid w:val="009E6064"/>
    <w:rsid w:val="009F2AA4"/>
    <w:rsid w:val="009F671C"/>
    <w:rsid w:val="009F78FB"/>
    <w:rsid w:val="00A015C6"/>
    <w:rsid w:val="00A02DAD"/>
    <w:rsid w:val="00A107B1"/>
    <w:rsid w:val="00A11EA4"/>
    <w:rsid w:val="00A20E16"/>
    <w:rsid w:val="00A22ED8"/>
    <w:rsid w:val="00A51D6B"/>
    <w:rsid w:val="00A609BA"/>
    <w:rsid w:val="00A6185D"/>
    <w:rsid w:val="00A6706F"/>
    <w:rsid w:val="00A7392A"/>
    <w:rsid w:val="00A73D17"/>
    <w:rsid w:val="00A765AB"/>
    <w:rsid w:val="00A91075"/>
    <w:rsid w:val="00A9674A"/>
    <w:rsid w:val="00AA278B"/>
    <w:rsid w:val="00AB1D5D"/>
    <w:rsid w:val="00AB5648"/>
    <w:rsid w:val="00AB7D2F"/>
    <w:rsid w:val="00AD325E"/>
    <w:rsid w:val="00AD48C3"/>
    <w:rsid w:val="00AD7422"/>
    <w:rsid w:val="00AE05F5"/>
    <w:rsid w:val="00AE352C"/>
    <w:rsid w:val="00AE363C"/>
    <w:rsid w:val="00B0628B"/>
    <w:rsid w:val="00B139B1"/>
    <w:rsid w:val="00B2282A"/>
    <w:rsid w:val="00B31246"/>
    <w:rsid w:val="00B3538E"/>
    <w:rsid w:val="00B7359A"/>
    <w:rsid w:val="00B73F7E"/>
    <w:rsid w:val="00B808F5"/>
    <w:rsid w:val="00B828A7"/>
    <w:rsid w:val="00B92C27"/>
    <w:rsid w:val="00B9318F"/>
    <w:rsid w:val="00BA354B"/>
    <w:rsid w:val="00BA3EBC"/>
    <w:rsid w:val="00BB413A"/>
    <w:rsid w:val="00BC13F3"/>
    <w:rsid w:val="00BC19DC"/>
    <w:rsid w:val="00BC4EC2"/>
    <w:rsid w:val="00BC7615"/>
    <w:rsid w:val="00BD3E4C"/>
    <w:rsid w:val="00BD4768"/>
    <w:rsid w:val="00BD50DA"/>
    <w:rsid w:val="00BD5641"/>
    <w:rsid w:val="00BE0AE6"/>
    <w:rsid w:val="00BE10A1"/>
    <w:rsid w:val="00BE6D2D"/>
    <w:rsid w:val="00BE7984"/>
    <w:rsid w:val="00C123A5"/>
    <w:rsid w:val="00C156E1"/>
    <w:rsid w:val="00C2632C"/>
    <w:rsid w:val="00C32648"/>
    <w:rsid w:val="00C352A0"/>
    <w:rsid w:val="00C52506"/>
    <w:rsid w:val="00C605EB"/>
    <w:rsid w:val="00C651F4"/>
    <w:rsid w:val="00C76A2C"/>
    <w:rsid w:val="00C8122E"/>
    <w:rsid w:val="00C87B6C"/>
    <w:rsid w:val="00C9636E"/>
    <w:rsid w:val="00C96897"/>
    <w:rsid w:val="00CB0136"/>
    <w:rsid w:val="00CC0CF4"/>
    <w:rsid w:val="00CC141C"/>
    <w:rsid w:val="00CC528E"/>
    <w:rsid w:val="00CD19A0"/>
    <w:rsid w:val="00CD4D82"/>
    <w:rsid w:val="00CE5174"/>
    <w:rsid w:val="00D1514F"/>
    <w:rsid w:val="00D17EBB"/>
    <w:rsid w:val="00D2262F"/>
    <w:rsid w:val="00D23420"/>
    <w:rsid w:val="00D31C60"/>
    <w:rsid w:val="00D36697"/>
    <w:rsid w:val="00D42DC6"/>
    <w:rsid w:val="00D55D4F"/>
    <w:rsid w:val="00D568CC"/>
    <w:rsid w:val="00D56C3D"/>
    <w:rsid w:val="00D61436"/>
    <w:rsid w:val="00D618F0"/>
    <w:rsid w:val="00D66079"/>
    <w:rsid w:val="00D66269"/>
    <w:rsid w:val="00D75799"/>
    <w:rsid w:val="00D77CFF"/>
    <w:rsid w:val="00D810BE"/>
    <w:rsid w:val="00D90FA4"/>
    <w:rsid w:val="00D9773E"/>
    <w:rsid w:val="00DB2B7E"/>
    <w:rsid w:val="00DC4831"/>
    <w:rsid w:val="00DD32AC"/>
    <w:rsid w:val="00DE31CA"/>
    <w:rsid w:val="00DE6667"/>
    <w:rsid w:val="00DE676E"/>
    <w:rsid w:val="00DF2542"/>
    <w:rsid w:val="00DF6FA2"/>
    <w:rsid w:val="00E03D23"/>
    <w:rsid w:val="00E07427"/>
    <w:rsid w:val="00E12CF3"/>
    <w:rsid w:val="00E13B78"/>
    <w:rsid w:val="00E307DC"/>
    <w:rsid w:val="00E35F14"/>
    <w:rsid w:val="00E37E7F"/>
    <w:rsid w:val="00E46FCF"/>
    <w:rsid w:val="00E52E9B"/>
    <w:rsid w:val="00E76450"/>
    <w:rsid w:val="00E8005F"/>
    <w:rsid w:val="00E81E17"/>
    <w:rsid w:val="00E90D4E"/>
    <w:rsid w:val="00E94E79"/>
    <w:rsid w:val="00E95EEE"/>
    <w:rsid w:val="00EA02E7"/>
    <w:rsid w:val="00EA4F21"/>
    <w:rsid w:val="00EA5F9E"/>
    <w:rsid w:val="00EB09DF"/>
    <w:rsid w:val="00EC41D1"/>
    <w:rsid w:val="00EE75F7"/>
    <w:rsid w:val="00EF1C5C"/>
    <w:rsid w:val="00EF31A2"/>
    <w:rsid w:val="00EF5400"/>
    <w:rsid w:val="00F02B9C"/>
    <w:rsid w:val="00F07FA1"/>
    <w:rsid w:val="00F223AC"/>
    <w:rsid w:val="00F23037"/>
    <w:rsid w:val="00F25B95"/>
    <w:rsid w:val="00F40B4C"/>
    <w:rsid w:val="00F42C0B"/>
    <w:rsid w:val="00F44571"/>
    <w:rsid w:val="00F50368"/>
    <w:rsid w:val="00F66DD1"/>
    <w:rsid w:val="00F732D2"/>
    <w:rsid w:val="00F745B6"/>
    <w:rsid w:val="00F87486"/>
    <w:rsid w:val="00F9034F"/>
    <w:rsid w:val="00F9758A"/>
    <w:rsid w:val="00FB5890"/>
    <w:rsid w:val="00FB7247"/>
    <w:rsid w:val="00FC5D94"/>
    <w:rsid w:val="00FD3175"/>
    <w:rsid w:val="00FE2726"/>
    <w:rsid w:val="00FF0168"/>
    <w:rsid w:val="00FF083B"/>
    <w:rsid w:val="00FF65B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D23"/>
  </w:style>
  <w:style w:type="paragraph" w:styleId="Heading1">
    <w:name w:val="heading 1"/>
    <w:basedOn w:val="Normal"/>
    <w:next w:val="Normal"/>
    <w:link w:val="Heading1Char"/>
    <w:uiPriority w:val="9"/>
    <w:qFormat/>
    <w:rsid w:val="004B4F8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09DF"/>
    <w:pPr>
      <w:ind w:left="720"/>
      <w:contextualSpacing/>
    </w:pPr>
  </w:style>
  <w:style w:type="paragraph" w:styleId="Header">
    <w:name w:val="header"/>
    <w:basedOn w:val="Normal"/>
    <w:link w:val="HeaderChar"/>
    <w:uiPriority w:val="99"/>
    <w:unhideWhenUsed/>
    <w:rsid w:val="00DE67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676E"/>
  </w:style>
  <w:style w:type="paragraph" w:styleId="Footer">
    <w:name w:val="footer"/>
    <w:basedOn w:val="Normal"/>
    <w:link w:val="FooterChar"/>
    <w:uiPriority w:val="99"/>
    <w:unhideWhenUsed/>
    <w:rsid w:val="00DE67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676E"/>
  </w:style>
  <w:style w:type="character" w:styleId="CommentReference">
    <w:name w:val="annotation reference"/>
    <w:basedOn w:val="DefaultParagraphFont"/>
    <w:uiPriority w:val="99"/>
    <w:semiHidden/>
    <w:unhideWhenUsed/>
    <w:rsid w:val="0022063C"/>
    <w:rPr>
      <w:sz w:val="16"/>
      <w:szCs w:val="16"/>
    </w:rPr>
  </w:style>
  <w:style w:type="paragraph" w:styleId="CommentText">
    <w:name w:val="annotation text"/>
    <w:basedOn w:val="Normal"/>
    <w:link w:val="CommentTextChar"/>
    <w:uiPriority w:val="99"/>
    <w:semiHidden/>
    <w:unhideWhenUsed/>
    <w:rsid w:val="0022063C"/>
    <w:pPr>
      <w:spacing w:line="240" w:lineRule="auto"/>
    </w:pPr>
    <w:rPr>
      <w:sz w:val="20"/>
      <w:szCs w:val="20"/>
    </w:rPr>
  </w:style>
  <w:style w:type="character" w:customStyle="1" w:styleId="CommentTextChar">
    <w:name w:val="Comment Text Char"/>
    <w:basedOn w:val="DefaultParagraphFont"/>
    <w:link w:val="CommentText"/>
    <w:uiPriority w:val="99"/>
    <w:semiHidden/>
    <w:rsid w:val="0022063C"/>
    <w:rPr>
      <w:sz w:val="20"/>
      <w:szCs w:val="20"/>
    </w:rPr>
  </w:style>
  <w:style w:type="paragraph" w:styleId="CommentSubject">
    <w:name w:val="annotation subject"/>
    <w:basedOn w:val="CommentText"/>
    <w:next w:val="CommentText"/>
    <w:link w:val="CommentSubjectChar"/>
    <w:uiPriority w:val="99"/>
    <w:semiHidden/>
    <w:unhideWhenUsed/>
    <w:rsid w:val="0022063C"/>
    <w:rPr>
      <w:b/>
      <w:bCs/>
    </w:rPr>
  </w:style>
  <w:style w:type="character" w:customStyle="1" w:styleId="CommentSubjectChar">
    <w:name w:val="Comment Subject Char"/>
    <w:basedOn w:val="CommentTextChar"/>
    <w:link w:val="CommentSubject"/>
    <w:uiPriority w:val="99"/>
    <w:semiHidden/>
    <w:rsid w:val="0022063C"/>
    <w:rPr>
      <w:b/>
      <w:bCs/>
      <w:sz w:val="20"/>
      <w:szCs w:val="20"/>
    </w:rPr>
  </w:style>
  <w:style w:type="paragraph" w:styleId="BalloonText">
    <w:name w:val="Balloon Text"/>
    <w:basedOn w:val="Normal"/>
    <w:link w:val="BalloonTextChar"/>
    <w:uiPriority w:val="99"/>
    <w:semiHidden/>
    <w:unhideWhenUsed/>
    <w:rsid w:val="0022063C"/>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22063C"/>
    <w:rPr>
      <w:rFonts w:ascii="Arial" w:hAnsi="Arial" w:cs="Arial"/>
      <w:sz w:val="18"/>
      <w:szCs w:val="18"/>
    </w:rPr>
  </w:style>
  <w:style w:type="table" w:styleId="TableGrid">
    <w:name w:val="Table Grid"/>
    <w:basedOn w:val="TableNormal"/>
    <w:uiPriority w:val="39"/>
    <w:rsid w:val="004117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4B4F80"/>
    <w:rPr>
      <w:rFonts w:asciiTheme="majorHAnsi" w:eastAsiaTheme="majorEastAsia" w:hAnsiTheme="majorHAnsi" w:cstheme="majorBidi"/>
      <w:color w:val="2E74B5" w:themeColor="accent1" w:themeShade="BF"/>
      <w:sz w:val="32"/>
      <w:szCs w:val="32"/>
    </w:rPr>
  </w:style>
</w:styles>
</file>

<file path=word/webSettings.xml><?xml version="1.0" encoding="utf-8"?>
<w:webSettings xmlns:r="http://schemas.openxmlformats.org/officeDocument/2006/relationships" xmlns:w="http://schemas.openxmlformats.org/wordprocessingml/2006/main">
  <w:divs>
    <w:div w:id="1129477479">
      <w:bodyDiv w:val="1"/>
      <w:marLeft w:val="0"/>
      <w:marRight w:val="0"/>
      <w:marTop w:val="0"/>
      <w:marBottom w:val="0"/>
      <w:divBdr>
        <w:top w:val="none" w:sz="0" w:space="0" w:color="auto"/>
        <w:left w:val="none" w:sz="0" w:space="0" w:color="auto"/>
        <w:bottom w:val="none" w:sz="0" w:space="0" w:color="auto"/>
        <w:right w:val="none" w:sz="0" w:space="0" w:color="auto"/>
      </w:divBdr>
    </w:div>
    <w:div w:id="1153637619">
      <w:bodyDiv w:val="1"/>
      <w:marLeft w:val="0"/>
      <w:marRight w:val="0"/>
      <w:marTop w:val="0"/>
      <w:marBottom w:val="0"/>
      <w:divBdr>
        <w:top w:val="none" w:sz="0" w:space="0" w:color="auto"/>
        <w:left w:val="none" w:sz="0" w:space="0" w:color="auto"/>
        <w:bottom w:val="none" w:sz="0" w:space="0" w:color="auto"/>
        <w:right w:val="none" w:sz="0" w:space="0" w:color="auto"/>
      </w:divBdr>
    </w:div>
    <w:div w:id="1634755216">
      <w:bodyDiv w:val="1"/>
      <w:marLeft w:val="0"/>
      <w:marRight w:val="0"/>
      <w:marTop w:val="0"/>
      <w:marBottom w:val="0"/>
      <w:divBdr>
        <w:top w:val="none" w:sz="0" w:space="0" w:color="auto"/>
        <w:left w:val="none" w:sz="0" w:space="0" w:color="auto"/>
        <w:bottom w:val="none" w:sz="0" w:space="0" w:color="auto"/>
        <w:right w:val="none" w:sz="0" w:space="0" w:color="auto"/>
      </w:divBdr>
    </w:div>
    <w:div w:id="207200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EEF632-4ABB-4024-AE3C-417100DEF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4319</Words>
  <Characters>24620</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SANRAL</Company>
  <LinksUpToDate>false</LinksUpToDate>
  <CharactersWithSpaces>28882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Inba Thumbiran (HO)</dc:creator>
  <cp:lastModifiedBy>PUMZA</cp:lastModifiedBy>
  <cp:revision>2</cp:revision>
  <cp:lastPrinted>2018-02-26T12:14:00Z</cp:lastPrinted>
  <dcterms:created xsi:type="dcterms:W3CDTF">2018-03-08T11:13:00Z</dcterms:created>
  <dcterms:modified xsi:type="dcterms:W3CDTF">2018-03-08T11:13:00Z</dcterms:modified>
</cp:coreProperties>
</file>